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3C7AC" w14:textId="77777777" w:rsidR="0065596B" w:rsidRPr="0065596B" w:rsidRDefault="0065596B" w:rsidP="0065596B">
      <w:pPr>
        <w:pStyle w:val="Title"/>
        <w:rPr>
          <w:b/>
          <w:color w:val="3D63AE"/>
          <w:sz w:val="36"/>
          <w:szCs w:val="32"/>
        </w:rPr>
      </w:pPr>
      <w:r w:rsidRPr="00C47B6F">
        <w:rPr>
          <w:noProof/>
          <w:color w:val="3D63AE"/>
          <w:sz w:val="72"/>
          <w:lang w:eastAsia="en-US"/>
        </w:rPr>
        <w:drawing>
          <wp:anchor distT="0" distB="0" distL="114300" distR="114300" simplePos="0" relativeHeight="251684864" behindDoc="1" locked="0" layoutInCell="1" allowOverlap="1" wp14:anchorId="1384AA8E" wp14:editId="638FBABD">
            <wp:simplePos x="0" y="0"/>
            <wp:positionH relativeFrom="margin">
              <wp:align>right</wp:align>
            </wp:positionH>
            <wp:positionV relativeFrom="paragraph">
              <wp:posOffset>12700</wp:posOffset>
            </wp:positionV>
            <wp:extent cx="832104" cy="4572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 logo sm-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2104" cy="457200"/>
                    </a:xfrm>
                    <a:prstGeom prst="rect">
                      <a:avLst/>
                    </a:prstGeom>
                  </pic:spPr>
                </pic:pic>
              </a:graphicData>
            </a:graphic>
            <wp14:sizeRelH relativeFrom="page">
              <wp14:pctWidth>0</wp14:pctWidth>
            </wp14:sizeRelH>
            <wp14:sizeRelV relativeFrom="page">
              <wp14:pctHeight>0</wp14:pctHeight>
            </wp14:sizeRelV>
          </wp:anchor>
        </w:drawing>
      </w:r>
      <w:r w:rsidRPr="00C47B6F">
        <w:rPr>
          <w:b/>
          <w:color w:val="3D63AE"/>
          <w:sz w:val="36"/>
          <w:szCs w:val="32"/>
        </w:rPr>
        <w:t xml:space="preserve">Immunize Kansas Coalition </w:t>
      </w:r>
      <w:r>
        <w:rPr>
          <w:b/>
          <w:color w:val="3D63AE"/>
          <w:sz w:val="36"/>
          <w:szCs w:val="32"/>
        </w:rPr>
        <w:t>Meeting Minutes</w:t>
      </w:r>
    </w:p>
    <w:p w14:paraId="56BFFAAF" w14:textId="704054DE" w:rsidR="0065596B" w:rsidRPr="001A51F2" w:rsidRDefault="00965B38" w:rsidP="0065596B">
      <w:pPr>
        <w:pStyle w:val="Heading1"/>
        <w:tabs>
          <w:tab w:val="right" w:pos="10080"/>
        </w:tabs>
        <w:spacing w:before="120"/>
        <w:rPr>
          <w:b/>
          <w:color w:val="3D63AE"/>
          <w:sz w:val="28"/>
          <w:szCs w:val="24"/>
        </w:rPr>
      </w:pPr>
      <w:r>
        <w:rPr>
          <w:b/>
          <w:color w:val="3D63AE"/>
          <w:sz w:val="28"/>
          <w:szCs w:val="24"/>
        </w:rPr>
        <w:t>February 22</w:t>
      </w:r>
      <w:r w:rsidRPr="00965B38">
        <w:rPr>
          <w:b/>
          <w:color w:val="3D63AE"/>
          <w:sz w:val="28"/>
          <w:szCs w:val="24"/>
          <w:vertAlign w:val="superscript"/>
        </w:rPr>
        <w:t>nd</w:t>
      </w:r>
      <w:r>
        <w:rPr>
          <w:b/>
          <w:color w:val="3D63AE"/>
          <w:sz w:val="28"/>
          <w:szCs w:val="24"/>
        </w:rPr>
        <w:t>, 2019</w:t>
      </w:r>
    </w:p>
    <w:p w14:paraId="1E00E651" w14:textId="6591F589" w:rsidR="0065596B" w:rsidRDefault="00AA0B54" w:rsidP="005445C6">
      <w:pPr>
        <w:pStyle w:val="Title"/>
        <w:spacing w:after="120"/>
        <w:rPr>
          <w:rFonts w:asciiTheme="minorHAnsi" w:eastAsiaTheme="minorHAnsi" w:hAnsiTheme="minorHAnsi" w:cstheme="minorBidi"/>
          <w:b/>
          <w:color w:val="3D63AE"/>
          <w:spacing w:val="0"/>
          <w:sz w:val="22"/>
          <w:szCs w:val="22"/>
          <w:lang w:eastAsia="en-US"/>
        </w:rPr>
      </w:pPr>
      <w:r>
        <w:rPr>
          <w:rFonts w:asciiTheme="minorHAnsi" w:eastAsiaTheme="minorHAnsi" w:hAnsiTheme="minorHAnsi" w:cstheme="minorBidi"/>
          <w:b/>
          <w:color w:val="3D63AE"/>
          <w:spacing w:val="0"/>
          <w:sz w:val="22"/>
          <w:szCs w:val="22"/>
          <w:lang w:eastAsia="en-US"/>
        </w:rPr>
        <w:t>KU School of Medicine - Wichita</w:t>
      </w:r>
    </w:p>
    <w:tbl>
      <w:tblPr>
        <w:tblStyle w:val="TableGrid"/>
        <w:tblW w:w="10525" w:type="dxa"/>
        <w:tblBorders>
          <w:top w:val="single" w:sz="4" w:space="0" w:color="3D63AE"/>
          <w:left w:val="single" w:sz="4" w:space="0" w:color="3D63AE"/>
          <w:bottom w:val="single" w:sz="4" w:space="0" w:color="3D63AE"/>
          <w:right w:val="single" w:sz="4" w:space="0" w:color="3D63AE"/>
          <w:insideH w:val="single" w:sz="4" w:space="0" w:color="3D63AE"/>
          <w:insideV w:val="single" w:sz="4" w:space="0" w:color="3D63AE"/>
        </w:tblBorders>
        <w:tblLayout w:type="fixed"/>
        <w:tblCellMar>
          <w:top w:w="29" w:type="dxa"/>
          <w:left w:w="115" w:type="dxa"/>
          <w:bottom w:w="29" w:type="dxa"/>
          <w:right w:w="115" w:type="dxa"/>
        </w:tblCellMar>
        <w:tblLook w:val="04A0" w:firstRow="1" w:lastRow="0" w:firstColumn="1" w:lastColumn="0" w:noHBand="0" w:noVBand="1"/>
      </w:tblPr>
      <w:tblGrid>
        <w:gridCol w:w="1795"/>
        <w:gridCol w:w="8730"/>
      </w:tblGrid>
      <w:tr w:rsidR="0065596B" w14:paraId="555E491A" w14:textId="77777777" w:rsidTr="009F0315">
        <w:trPr>
          <w:tblHeader/>
        </w:trPr>
        <w:tc>
          <w:tcPr>
            <w:tcW w:w="1795" w:type="dxa"/>
            <w:shd w:val="clear" w:color="auto" w:fill="90A8D8"/>
          </w:tcPr>
          <w:p w14:paraId="239063A1" w14:textId="77777777" w:rsidR="0065596B" w:rsidRPr="0074690B" w:rsidRDefault="0065596B" w:rsidP="004A0316">
            <w:pPr>
              <w:rPr>
                <w:b/>
                <w:sz w:val="24"/>
              </w:rPr>
            </w:pPr>
            <w:r w:rsidRPr="0074690B">
              <w:rPr>
                <w:b/>
                <w:sz w:val="24"/>
              </w:rPr>
              <w:t>Agenda Item</w:t>
            </w:r>
          </w:p>
        </w:tc>
        <w:tc>
          <w:tcPr>
            <w:tcW w:w="8730" w:type="dxa"/>
            <w:shd w:val="clear" w:color="auto" w:fill="90A8D8"/>
          </w:tcPr>
          <w:p w14:paraId="754AE5C9" w14:textId="77777777" w:rsidR="0065596B" w:rsidRPr="0074690B" w:rsidRDefault="0065596B" w:rsidP="004A0316">
            <w:pPr>
              <w:rPr>
                <w:b/>
                <w:sz w:val="24"/>
              </w:rPr>
            </w:pPr>
            <w:r>
              <w:rPr>
                <w:b/>
                <w:sz w:val="24"/>
              </w:rPr>
              <w:t>Summary or Approved Items</w:t>
            </w:r>
            <w:r w:rsidRPr="0074690B">
              <w:rPr>
                <w:b/>
                <w:sz w:val="24"/>
              </w:rPr>
              <w:t xml:space="preserve"> </w:t>
            </w:r>
          </w:p>
        </w:tc>
      </w:tr>
      <w:tr w:rsidR="00673774" w14:paraId="323FB2FD" w14:textId="77777777" w:rsidTr="009F0315">
        <w:tc>
          <w:tcPr>
            <w:tcW w:w="1795" w:type="dxa"/>
          </w:tcPr>
          <w:p w14:paraId="4C4EB5E2" w14:textId="6BB3CE05" w:rsidR="00673774" w:rsidRPr="004124A1" w:rsidRDefault="00673774" w:rsidP="00673774">
            <w:pPr>
              <w:pStyle w:val="ListParagraph"/>
              <w:numPr>
                <w:ilvl w:val="0"/>
                <w:numId w:val="23"/>
              </w:numPr>
              <w:ind w:left="240" w:hanging="263"/>
              <w:rPr>
                <w:b/>
                <w:color w:val="3D63AE"/>
              </w:rPr>
            </w:pPr>
            <w:r>
              <w:rPr>
                <w:b/>
                <w:color w:val="3D63AE"/>
              </w:rPr>
              <w:t>Strategic Team Meetings</w:t>
            </w:r>
          </w:p>
          <w:p w14:paraId="421CFB0D" w14:textId="77777777" w:rsidR="00673774" w:rsidRPr="004124A1" w:rsidRDefault="00673774" w:rsidP="00673774">
            <w:pPr>
              <w:pStyle w:val="ListParagraph"/>
              <w:ind w:left="240"/>
              <w:rPr>
                <w:b/>
                <w:color w:val="3D63AE"/>
              </w:rPr>
            </w:pPr>
          </w:p>
        </w:tc>
        <w:tc>
          <w:tcPr>
            <w:tcW w:w="8730" w:type="dxa"/>
          </w:tcPr>
          <w:p w14:paraId="50E10FDF" w14:textId="211050BA" w:rsidR="00673774" w:rsidRPr="000D26A1" w:rsidRDefault="00673774" w:rsidP="00673774">
            <w:pPr>
              <w:rPr>
                <w:color w:val="404040" w:themeColor="text1" w:themeTint="BF"/>
              </w:rPr>
            </w:pPr>
            <w:r w:rsidRPr="000D26A1">
              <w:rPr>
                <w:color w:val="404040" w:themeColor="text1" w:themeTint="BF"/>
              </w:rPr>
              <w:t xml:space="preserve">IKC Strategic Teams met </w:t>
            </w:r>
            <w:r>
              <w:rPr>
                <w:color w:val="404040" w:themeColor="text1" w:themeTint="BF"/>
              </w:rPr>
              <w:t xml:space="preserve">from 10 a.m. to 11 a.m.: </w:t>
            </w:r>
          </w:p>
          <w:p w14:paraId="652AB933" w14:textId="77777777" w:rsidR="00673774" w:rsidRDefault="00673774" w:rsidP="00673774">
            <w:pPr>
              <w:pStyle w:val="ListParagraph"/>
              <w:numPr>
                <w:ilvl w:val="0"/>
                <w:numId w:val="17"/>
              </w:numPr>
              <w:ind w:left="346"/>
              <w:rPr>
                <w:color w:val="404040" w:themeColor="text1" w:themeTint="BF"/>
              </w:rPr>
            </w:pPr>
            <w:r>
              <w:rPr>
                <w:color w:val="404040" w:themeColor="text1" w:themeTint="BF"/>
              </w:rPr>
              <w:t>Education and Awareness Team</w:t>
            </w:r>
          </w:p>
          <w:p w14:paraId="330FB58A" w14:textId="77777777" w:rsidR="00673774" w:rsidRDefault="00673774" w:rsidP="00673774">
            <w:pPr>
              <w:pStyle w:val="ListParagraph"/>
              <w:numPr>
                <w:ilvl w:val="0"/>
                <w:numId w:val="17"/>
              </w:numPr>
              <w:ind w:left="346"/>
              <w:rPr>
                <w:color w:val="404040" w:themeColor="text1" w:themeTint="BF"/>
              </w:rPr>
            </w:pPr>
            <w:r>
              <w:rPr>
                <w:color w:val="404040" w:themeColor="text1" w:themeTint="BF"/>
              </w:rPr>
              <w:t>Improved Systems Performance Team</w:t>
            </w:r>
          </w:p>
          <w:p w14:paraId="7CB44B11" w14:textId="77777777" w:rsidR="00673774" w:rsidRDefault="00673774" w:rsidP="00673774">
            <w:pPr>
              <w:pStyle w:val="ListParagraph"/>
              <w:numPr>
                <w:ilvl w:val="0"/>
                <w:numId w:val="17"/>
              </w:numPr>
              <w:ind w:left="346"/>
              <w:rPr>
                <w:color w:val="404040" w:themeColor="text1" w:themeTint="BF"/>
              </w:rPr>
            </w:pPr>
            <w:r w:rsidRPr="009E0BBB">
              <w:rPr>
                <w:color w:val="404040" w:themeColor="text1" w:themeTint="BF"/>
              </w:rPr>
              <w:t>Policy</w:t>
            </w:r>
            <w:r>
              <w:rPr>
                <w:color w:val="404040" w:themeColor="text1" w:themeTint="BF"/>
              </w:rPr>
              <w:t xml:space="preserve"> Team</w:t>
            </w:r>
          </w:p>
          <w:p w14:paraId="6CD7EA2D" w14:textId="3754C50F" w:rsidR="00673774" w:rsidRPr="00673774" w:rsidRDefault="00673774" w:rsidP="00673774">
            <w:pPr>
              <w:pStyle w:val="ListParagraph"/>
              <w:numPr>
                <w:ilvl w:val="0"/>
                <w:numId w:val="17"/>
              </w:numPr>
              <w:ind w:left="346"/>
              <w:rPr>
                <w:color w:val="404040" w:themeColor="text1" w:themeTint="BF"/>
              </w:rPr>
            </w:pPr>
            <w:r w:rsidRPr="00672BBF">
              <w:rPr>
                <w:color w:val="404040" w:themeColor="text1" w:themeTint="BF"/>
              </w:rPr>
              <w:t>Grants and Funding Team</w:t>
            </w:r>
          </w:p>
        </w:tc>
      </w:tr>
      <w:tr w:rsidR="002B0A46" w14:paraId="581D2D63" w14:textId="77777777" w:rsidTr="009F0315">
        <w:tc>
          <w:tcPr>
            <w:tcW w:w="1795" w:type="dxa"/>
          </w:tcPr>
          <w:p w14:paraId="58A6C7E8" w14:textId="77777777" w:rsidR="002B0A46" w:rsidRPr="004124A1" w:rsidRDefault="002B0A46" w:rsidP="002B0A46">
            <w:pPr>
              <w:pStyle w:val="ListParagraph"/>
              <w:numPr>
                <w:ilvl w:val="0"/>
                <w:numId w:val="23"/>
              </w:numPr>
              <w:ind w:left="240" w:hanging="263"/>
              <w:rPr>
                <w:b/>
                <w:color w:val="3D63AE"/>
              </w:rPr>
            </w:pPr>
            <w:r w:rsidRPr="004124A1">
              <w:rPr>
                <w:b/>
                <w:color w:val="3D63AE"/>
              </w:rPr>
              <w:t>Welcome and Introductions</w:t>
            </w:r>
          </w:p>
          <w:p w14:paraId="1D2758AB" w14:textId="4572ACAE" w:rsidR="002B0A46" w:rsidRDefault="002B0A46" w:rsidP="002B0A46">
            <w:pPr>
              <w:pStyle w:val="ListParagraph"/>
              <w:ind w:left="240"/>
              <w:rPr>
                <w:b/>
                <w:color w:val="3D63AE"/>
              </w:rPr>
            </w:pPr>
          </w:p>
        </w:tc>
        <w:tc>
          <w:tcPr>
            <w:tcW w:w="8730" w:type="dxa"/>
          </w:tcPr>
          <w:p w14:paraId="7E6205B1" w14:textId="6FFBE9D5" w:rsidR="00A70E7D" w:rsidRDefault="00AA0B54" w:rsidP="00A70E7D">
            <w:pPr>
              <w:pStyle w:val="ListParagraph"/>
              <w:numPr>
                <w:ilvl w:val="0"/>
                <w:numId w:val="17"/>
              </w:numPr>
              <w:ind w:left="342"/>
              <w:rPr>
                <w:color w:val="404040" w:themeColor="text1" w:themeTint="BF"/>
              </w:rPr>
            </w:pPr>
            <w:r>
              <w:rPr>
                <w:color w:val="404040" w:themeColor="text1" w:themeTint="BF"/>
              </w:rPr>
              <w:t xml:space="preserve">Dr. Gretchen Homan welcomed those attending in person and by phone, and introductions were made. </w:t>
            </w:r>
            <w:r w:rsidR="00A70E7D">
              <w:rPr>
                <w:color w:val="404040" w:themeColor="text1" w:themeTint="BF"/>
              </w:rPr>
              <w:t xml:space="preserve">First-time attendees included Dolly Connelly DeWitt from Seqirus, Inc.; Ashley Hackman and Michelle </w:t>
            </w:r>
            <w:proofErr w:type="spellStart"/>
            <w:r w:rsidR="00A70E7D">
              <w:rPr>
                <w:color w:val="404040" w:themeColor="text1" w:themeTint="BF"/>
              </w:rPr>
              <w:t>Gines</w:t>
            </w:r>
            <w:proofErr w:type="spellEnd"/>
            <w:r w:rsidR="00A70E7D">
              <w:rPr>
                <w:color w:val="404040" w:themeColor="text1" w:themeTint="BF"/>
              </w:rPr>
              <w:t xml:space="preserve"> from Sunflower; and Andrey May, KDHE epidemiologist</w:t>
            </w:r>
          </w:p>
          <w:p w14:paraId="41AA9F81" w14:textId="2D0A88ED" w:rsidR="00A70E7D" w:rsidRDefault="00965B38" w:rsidP="00A70E7D">
            <w:pPr>
              <w:pStyle w:val="ListParagraph"/>
              <w:numPr>
                <w:ilvl w:val="0"/>
                <w:numId w:val="17"/>
              </w:numPr>
              <w:ind w:left="342"/>
              <w:rPr>
                <w:color w:val="404040" w:themeColor="text1" w:themeTint="BF"/>
              </w:rPr>
            </w:pPr>
            <w:r w:rsidRPr="00A70E7D">
              <w:rPr>
                <w:color w:val="404040" w:themeColor="text1" w:themeTint="BF"/>
              </w:rPr>
              <w:t>Forty-two</w:t>
            </w:r>
            <w:r w:rsidR="00AA0B54" w:rsidRPr="00A70E7D">
              <w:rPr>
                <w:color w:val="404040" w:themeColor="text1" w:themeTint="BF"/>
              </w:rPr>
              <w:t xml:space="preserve"> members, staff, and guests were in attendance</w:t>
            </w:r>
            <w:r w:rsidRPr="00A70E7D">
              <w:rPr>
                <w:color w:val="404040" w:themeColor="text1" w:themeTint="BF"/>
              </w:rPr>
              <w:t xml:space="preserve"> for all or part of the meeting</w:t>
            </w:r>
            <w:r w:rsidR="00AA0B54" w:rsidRPr="00A70E7D">
              <w:rPr>
                <w:color w:val="404040" w:themeColor="text1" w:themeTint="BF"/>
              </w:rPr>
              <w:t xml:space="preserve">: </w:t>
            </w:r>
            <w:r w:rsidR="00A70E7D" w:rsidRPr="00A70E7D">
              <w:rPr>
                <w:color w:val="404040" w:themeColor="text1" w:themeTint="BF"/>
              </w:rPr>
              <w:t xml:space="preserve">Gretchen Homan (Chair), Elena Aronson, Leslie Campbell, Teri Caudle, Laura Connolly, Ylonda Dennis, Dolly Connelly DeWitt, Carolyn </w:t>
            </w:r>
            <w:proofErr w:type="spellStart"/>
            <w:r w:rsidR="00A70E7D" w:rsidRPr="00A70E7D">
              <w:rPr>
                <w:color w:val="404040" w:themeColor="text1" w:themeTint="BF"/>
              </w:rPr>
              <w:t>Gaughan</w:t>
            </w:r>
            <w:proofErr w:type="spellEnd"/>
            <w:r w:rsidR="00A70E7D" w:rsidRPr="00A70E7D">
              <w:rPr>
                <w:color w:val="404040" w:themeColor="text1" w:themeTint="BF"/>
              </w:rPr>
              <w:t xml:space="preserve">, Ashley Hackman, Karen Hammersmith, Amy Hampton, Stephanie </w:t>
            </w:r>
            <w:proofErr w:type="spellStart"/>
            <w:r w:rsidR="00A70E7D" w:rsidRPr="00A70E7D">
              <w:rPr>
                <w:color w:val="404040" w:themeColor="text1" w:themeTint="BF"/>
              </w:rPr>
              <w:t>Hoobing</w:t>
            </w:r>
            <w:proofErr w:type="spellEnd"/>
            <w:r w:rsidR="00A70E7D" w:rsidRPr="00A70E7D">
              <w:rPr>
                <w:color w:val="404040" w:themeColor="text1" w:themeTint="BF"/>
              </w:rPr>
              <w:t xml:space="preserve">, Carlie Houchen, Charlie Hunt, Monica Juarez, Heather </w:t>
            </w:r>
            <w:proofErr w:type="spellStart"/>
            <w:r w:rsidR="00A70E7D" w:rsidRPr="00A70E7D">
              <w:rPr>
                <w:color w:val="404040" w:themeColor="text1" w:themeTint="BF"/>
              </w:rPr>
              <w:t>Keitges</w:t>
            </w:r>
            <w:proofErr w:type="spellEnd"/>
            <w:r w:rsidR="00A70E7D" w:rsidRPr="00A70E7D">
              <w:rPr>
                <w:color w:val="404040" w:themeColor="text1" w:themeTint="BF"/>
              </w:rPr>
              <w:t xml:space="preserve">, Denise Lantz, Renee Leinbach, Dan Leong, Kayla Mathis, Andrea May, Jason </w:t>
            </w:r>
            <w:proofErr w:type="spellStart"/>
            <w:r w:rsidR="00A70E7D" w:rsidRPr="00A70E7D">
              <w:rPr>
                <w:color w:val="404040" w:themeColor="text1" w:themeTint="BF"/>
              </w:rPr>
              <w:t>McCanless</w:t>
            </w:r>
            <w:proofErr w:type="spellEnd"/>
            <w:r w:rsidR="00A70E7D" w:rsidRPr="00A70E7D">
              <w:rPr>
                <w:color w:val="404040" w:themeColor="text1" w:themeTint="BF"/>
              </w:rPr>
              <w:t xml:space="preserve">, Mary McDaniel Anschutz, Chelsea </w:t>
            </w:r>
            <w:proofErr w:type="spellStart"/>
            <w:r w:rsidR="00A70E7D" w:rsidRPr="00A70E7D">
              <w:rPr>
                <w:color w:val="404040" w:themeColor="text1" w:themeTint="BF"/>
              </w:rPr>
              <w:t>Raybern</w:t>
            </w:r>
            <w:proofErr w:type="spellEnd"/>
            <w:r w:rsidR="00A70E7D" w:rsidRPr="00A70E7D">
              <w:rPr>
                <w:color w:val="404040" w:themeColor="text1" w:themeTint="BF"/>
              </w:rPr>
              <w:t xml:space="preserve">, </w:t>
            </w:r>
            <w:proofErr w:type="spellStart"/>
            <w:r w:rsidR="00A70E7D" w:rsidRPr="00A70E7D">
              <w:rPr>
                <w:color w:val="404040" w:themeColor="text1" w:themeTint="BF"/>
              </w:rPr>
              <w:t>Malette</w:t>
            </w:r>
            <w:proofErr w:type="spellEnd"/>
            <w:r w:rsidR="00A70E7D" w:rsidRPr="00A70E7D">
              <w:rPr>
                <w:color w:val="404040" w:themeColor="text1" w:themeTint="BF"/>
              </w:rPr>
              <w:t xml:space="preserve"> </w:t>
            </w:r>
            <w:proofErr w:type="spellStart"/>
            <w:r w:rsidR="00A70E7D" w:rsidRPr="00A70E7D">
              <w:rPr>
                <w:color w:val="404040" w:themeColor="text1" w:themeTint="BF"/>
              </w:rPr>
              <w:t>Rozneck</w:t>
            </w:r>
            <w:proofErr w:type="spellEnd"/>
            <w:r w:rsidR="00A70E7D" w:rsidRPr="00A70E7D">
              <w:rPr>
                <w:color w:val="404040" w:themeColor="text1" w:themeTint="BF"/>
              </w:rPr>
              <w:t xml:space="preserve">, Susan Runyan, Connie Satzler, Heather Sell, Jill </w:t>
            </w:r>
            <w:proofErr w:type="spellStart"/>
            <w:r w:rsidR="00A70E7D" w:rsidRPr="00A70E7D">
              <w:rPr>
                <w:color w:val="404040" w:themeColor="text1" w:themeTint="BF"/>
              </w:rPr>
              <w:t>Spader</w:t>
            </w:r>
            <w:proofErr w:type="spellEnd"/>
            <w:r w:rsidR="00A70E7D" w:rsidRPr="00A70E7D">
              <w:rPr>
                <w:color w:val="404040" w:themeColor="text1" w:themeTint="BF"/>
              </w:rPr>
              <w:t xml:space="preserve">, Sheri Tubach, Jennifer </w:t>
            </w:r>
            <w:proofErr w:type="spellStart"/>
            <w:r w:rsidR="00A70E7D" w:rsidRPr="00A70E7D">
              <w:rPr>
                <w:color w:val="404040" w:themeColor="text1" w:themeTint="BF"/>
              </w:rPr>
              <w:t>VandeVelde</w:t>
            </w:r>
            <w:proofErr w:type="spellEnd"/>
            <w:r w:rsidR="00A70E7D" w:rsidRPr="00A70E7D">
              <w:rPr>
                <w:color w:val="404040" w:themeColor="text1" w:themeTint="BF"/>
              </w:rPr>
              <w:t>, Debbie Ward, Mary Beth Warren, Susan Wood</w:t>
            </w:r>
          </w:p>
          <w:p w14:paraId="1020DF24" w14:textId="7F6ADCEE" w:rsidR="002B0A46" w:rsidRPr="00A70E7D" w:rsidRDefault="00A70E7D" w:rsidP="00A70E7D">
            <w:pPr>
              <w:pStyle w:val="ListParagraph"/>
              <w:ind w:left="342"/>
              <w:rPr>
                <w:color w:val="404040" w:themeColor="text1" w:themeTint="BF"/>
              </w:rPr>
            </w:pPr>
            <w:r w:rsidRPr="00A70E7D">
              <w:rPr>
                <w:color w:val="404040" w:themeColor="text1" w:themeTint="BF"/>
              </w:rPr>
              <w:t xml:space="preserve">Phone attendees:  Jill </w:t>
            </w:r>
            <w:proofErr w:type="spellStart"/>
            <w:r w:rsidRPr="00A70E7D">
              <w:rPr>
                <w:color w:val="404040" w:themeColor="text1" w:themeTint="BF"/>
              </w:rPr>
              <w:t>Ariagno</w:t>
            </w:r>
            <w:proofErr w:type="spellEnd"/>
            <w:r w:rsidRPr="00A70E7D">
              <w:rPr>
                <w:color w:val="404040" w:themeColor="text1" w:themeTint="BF"/>
              </w:rPr>
              <w:t xml:space="preserve">, Dean Benton, Kathy Davis, Carrie </w:t>
            </w:r>
            <w:proofErr w:type="spellStart"/>
            <w:r w:rsidRPr="00A70E7D">
              <w:rPr>
                <w:color w:val="404040" w:themeColor="text1" w:themeTint="BF"/>
              </w:rPr>
              <w:t>Delfs</w:t>
            </w:r>
            <w:proofErr w:type="spellEnd"/>
            <w:r w:rsidRPr="00A70E7D">
              <w:rPr>
                <w:color w:val="404040" w:themeColor="text1" w:themeTint="BF"/>
              </w:rPr>
              <w:t>, Sandi Edmonds, Sarah Good, Trish Long, Melissa Rosso, Teal Sander, Belinda Vail. Erle Wynn</w:t>
            </w:r>
          </w:p>
        </w:tc>
      </w:tr>
      <w:tr w:rsidR="00C53FBD" w14:paraId="7BFF0125" w14:textId="77777777" w:rsidTr="009F0315">
        <w:tc>
          <w:tcPr>
            <w:tcW w:w="1795" w:type="dxa"/>
          </w:tcPr>
          <w:p w14:paraId="59EBCE4E" w14:textId="2D072EE3" w:rsidR="00C53FBD" w:rsidRDefault="00C53FBD" w:rsidP="00C53FBD">
            <w:pPr>
              <w:pStyle w:val="ListParagraph"/>
              <w:numPr>
                <w:ilvl w:val="0"/>
                <w:numId w:val="23"/>
              </w:numPr>
              <w:ind w:left="240" w:hanging="263"/>
              <w:rPr>
                <w:b/>
                <w:color w:val="3D63AE"/>
              </w:rPr>
            </w:pPr>
            <w:r>
              <w:rPr>
                <w:b/>
                <w:color w:val="3D63AE"/>
              </w:rPr>
              <w:t xml:space="preserve">Approval of </w:t>
            </w:r>
            <w:r w:rsidR="00A70E7D">
              <w:rPr>
                <w:b/>
                <w:color w:val="3D63AE"/>
              </w:rPr>
              <w:t>11/2/18</w:t>
            </w:r>
            <w:r w:rsidRPr="001D02DE">
              <w:rPr>
                <w:b/>
                <w:color w:val="3D63AE"/>
              </w:rPr>
              <w:t xml:space="preserve"> Minutes</w:t>
            </w:r>
          </w:p>
        </w:tc>
        <w:tc>
          <w:tcPr>
            <w:tcW w:w="8730" w:type="dxa"/>
          </w:tcPr>
          <w:p w14:paraId="465668CB" w14:textId="5F0E2B35" w:rsidR="00C53FBD" w:rsidRPr="00082356" w:rsidRDefault="00AA0B54" w:rsidP="00C53FBD">
            <w:pPr>
              <w:pStyle w:val="ListParagraph"/>
              <w:numPr>
                <w:ilvl w:val="0"/>
                <w:numId w:val="17"/>
              </w:numPr>
              <w:ind w:left="342"/>
              <w:rPr>
                <w:color w:val="404040" w:themeColor="text1" w:themeTint="BF"/>
              </w:rPr>
            </w:pPr>
            <w:r>
              <w:rPr>
                <w:color w:val="404040" w:themeColor="text1" w:themeTint="BF"/>
              </w:rPr>
              <w:t xml:space="preserve">Carolyn </w:t>
            </w:r>
            <w:proofErr w:type="spellStart"/>
            <w:r>
              <w:rPr>
                <w:color w:val="404040" w:themeColor="text1" w:themeTint="BF"/>
              </w:rPr>
              <w:t>Gaughan</w:t>
            </w:r>
            <w:proofErr w:type="spellEnd"/>
            <w:r>
              <w:rPr>
                <w:color w:val="404040" w:themeColor="text1" w:themeTint="BF"/>
              </w:rPr>
              <w:t xml:space="preserve"> moved to approve</w:t>
            </w:r>
            <w:r w:rsidR="00A70E7D">
              <w:rPr>
                <w:color w:val="404040" w:themeColor="text1" w:themeTint="BF"/>
              </w:rPr>
              <w:t xml:space="preserve"> the 11/2/18 minutes</w:t>
            </w:r>
            <w:r>
              <w:rPr>
                <w:color w:val="404040" w:themeColor="text1" w:themeTint="BF"/>
              </w:rPr>
              <w:t>, and</w:t>
            </w:r>
            <w:r w:rsidR="00A70E7D">
              <w:rPr>
                <w:color w:val="404040" w:themeColor="text1" w:themeTint="BF"/>
              </w:rPr>
              <w:t xml:space="preserve"> Laura Connolly</w:t>
            </w:r>
            <w:r>
              <w:rPr>
                <w:color w:val="404040" w:themeColor="text1" w:themeTint="BF"/>
              </w:rPr>
              <w:t xml:space="preserve"> seconded.  </w:t>
            </w:r>
            <w:r w:rsidR="00C53FBD">
              <w:rPr>
                <w:color w:val="404040" w:themeColor="text1" w:themeTint="BF"/>
              </w:rPr>
              <w:t>The minutes were approved</w:t>
            </w:r>
            <w:r w:rsidR="00C53FBD" w:rsidRPr="000D26A1">
              <w:rPr>
                <w:color w:val="404040" w:themeColor="text1" w:themeTint="BF"/>
              </w:rPr>
              <w:t xml:space="preserve">. </w:t>
            </w:r>
          </w:p>
        </w:tc>
      </w:tr>
      <w:tr w:rsidR="00C53FBD" w14:paraId="563627EF" w14:textId="77777777" w:rsidTr="009F0315">
        <w:tc>
          <w:tcPr>
            <w:tcW w:w="1795" w:type="dxa"/>
          </w:tcPr>
          <w:p w14:paraId="6C8B0BF0" w14:textId="4E373EA2" w:rsidR="00C53FBD" w:rsidRPr="004124A1" w:rsidRDefault="00C53FBD" w:rsidP="00C53FBD">
            <w:pPr>
              <w:pStyle w:val="ListParagraph"/>
              <w:numPr>
                <w:ilvl w:val="0"/>
                <w:numId w:val="23"/>
              </w:numPr>
              <w:ind w:left="240" w:hanging="263"/>
              <w:rPr>
                <w:b/>
                <w:color w:val="3D63AE"/>
              </w:rPr>
            </w:pPr>
            <w:r>
              <w:rPr>
                <w:b/>
                <w:color w:val="3D63AE"/>
              </w:rPr>
              <w:t>Coalition Updates and Business</w:t>
            </w:r>
          </w:p>
        </w:tc>
        <w:tc>
          <w:tcPr>
            <w:tcW w:w="8730" w:type="dxa"/>
          </w:tcPr>
          <w:p w14:paraId="386ABAC6" w14:textId="04087305" w:rsidR="00C53FBD" w:rsidRDefault="00C53FBD" w:rsidP="00C53FBD">
            <w:pPr>
              <w:pStyle w:val="ListParagraph"/>
              <w:numPr>
                <w:ilvl w:val="0"/>
                <w:numId w:val="17"/>
              </w:numPr>
              <w:ind w:left="342"/>
              <w:rPr>
                <w:color w:val="404040" w:themeColor="text1" w:themeTint="BF"/>
              </w:rPr>
            </w:pPr>
            <w:r w:rsidRPr="00082356">
              <w:rPr>
                <w:color w:val="404040" w:themeColor="text1" w:themeTint="BF"/>
              </w:rPr>
              <w:t xml:space="preserve">Denise </w:t>
            </w:r>
            <w:r>
              <w:rPr>
                <w:color w:val="404040" w:themeColor="text1" w:themeTint="BF"/>
              </w:rPr>
              <w:t xml:space="preserve">Lantz </w:t>
            </w:r>
            <w:r w:rsidR="00C80431">
              <w:rPr>
                <w:color w:val="404040" w:themeColor="text1" w:themeTint="BF"/>
              </w:rPr>
              <w:t>the status of funds update</w:t>
            </w:r>
            <w:r>
              <w:rPr>
                <w:color w:val="404040" w:themeColor="text1" w:themeTint="BF"/>
              </w:rPr>
              <w:t>:</w:t>
            </w:r>
          </w:p>
          <w:p w14:paraId="7903065F" w14:textId="1DA4B54D" w:rsidR="00C53FBD" w:rsidRDefault="00C53FBD" w:rsidP="00C53FBD">
            <w:pPr>
              <w:pStyle w:val="ListParagraph"/>
              <w:numPr>
                <w:ilvl w:val="1"/>
                <w:numId w:val="17"/>
              </w:numPr>
              <w:ind w:left="706"/>
              <w:rPr>
                <w:color w:val="404040" w:themeColor="text1" w:themeTint="BF"/>
              </w:rPr>
            </w:pPr>
            <w:r>
              <w:rPr>
                <w:color w:val="404040" w:themeColor="text1" w:themeTint="BF"/>
              </w:rPr>
              <w:t>The</w:t>
            </w:r>
            <w:r w:rsidRPr="00C53FBD">
              <w:rPr>
                <w:color w:val="404040" w:themeColor="text1" w:themeTint="BF"/>
              </w:rPr>
              <w:t xml:space="preserve"> </w:t>
            </w:r>
            <w:r w:rsidR="00623862">
              <w:rPr>
                <w:color w:val="404040" w:themeColor="text1" w:themeTint="BF"/>
              </w:rPr>
              <w:t>fund balance</w:t>
            </w:r>
            <w:r w:rsidRPr="00C53FBD">
              <w:rPr>
                <w:color w:val="404040" w:themeColor="text1" w:themeTint="BF"/>
              </w:rPr>
              <w:t xml:space="preserve"> </w:t>
            </w:r>
            <w:r w:rsidR="00A70E7D">
              <w:rPr>
                <w:color w:val="404040" w:themeColor="text1" w:themeTint="BF"/>
              </w:rPr>
              <w:t xml:space="preserve">at the beginning of FY19 in July 2018 </w:t>
            </w:r>
            <w:r w:rsidRPr="00C53FBD">
              <w:rPr>
                <w:color w:val="404040" w:themeColor="text1" w:themeTint="BF"/>
              </w:rPr>
              <w:t xml:space="preserve">was </w:t>
            </w:r>
            <w:r w:rsidR="00A70E7D">
              <w:rPr>
                <w:color w:val="404040" w:themeColor="text1" w:themeTint="BF"/>
              </w:rPr>
              <w:t>$65,893.02 with expenses totaling $88,438.50 and $100,000 in deposits leaving a balance of $77,454.52</w:t>
            </w:r>
            <w:r w:rsidRPr="00C53FBD">
              <w:rPr>
                <w:color w:val="404040" w:themeColor="text1" w:themeTint="BF"/>
              </w:rPr>
              <w:t xml:space="preserve">.  </w:t>
            </w:r>
          </w:p>
          <w:p w14:paraId="26D36069" w14:textId="09BCC909" w:rsidR="00C80431" w:rsidRDefault="00A70E7D" w:rsidP="00C53FBD">
            <w:pPr>
              <w:pStyle w:val="ListParagraph"/>
              <w:numPr>
                <w:ilvl w:val="1"/>
                <w:numId w:val="17"/>
              </w:numPr>
              <w:ind w:left="706"/>
              <w:rPr>
                <w:color w:val="404040" w:themeColor="text1" w:themeTint="BF"/>
              </w:rPr>
            </w:pPr>
            <w:r>
              <w:rPr>
                <w:color w:val="404040" w:themeColor="text1" w:themeTint="BF"/>
              </w:rPr>
              <w:t>Our</w:t>
            </w:r>
            <w:r w:rsidR="00C80431">
              <w:rPr>
                <w:color w:val="404040" w:themeColor="text1" w:themeTint="BF"/>
              </w:rPr>
              <w:t xml:space="preserve"> 501(c)</w:t>
            </w:r>
            <w:r w:rsidR="008745E2">
              <w:rPr>
                <w:color w:val="404040" w:themeColor="text1" w:themeTint="BF"/>
              </w:rPr>
              <w:t>(</w:t>
            </w:r>
            <w:r w:rsidR="00C80431">
              <w:rPr>
                <w:color w:val="404040" w:themeColor="text1" w:themeTint="BF"/>
              </w:rPr>
              <w:t>3</w:t>
            </w:r>
            <w:r w:rsidR="008745E2">
              <w:rPr>
                <w:color w:val="404040" w:themeColor="text1" w:themeTint="BF"/>
              </w:rPr>
              <w:t>) approval was received</w:t>
            </w:r>
            <w:r w:rsidR="00C80431">
              <w:rPr>
                <w:color w:val="404040" w:themeColor="text1" w:themeTint="BF"/>
              </w:rPr>
              <w:t xml:space="preserve"> from the IRS.</w:t>
            </w:r>
          </w:p>
          <w:p w14:paraId="2D55F8CA" w14:textId="54AC6168" w:rsidR="00C53FBD" w:rsidRPr="00C80431" w:rsidRDefault="00C80431" w:rsidP="00C80431">
            <w:pPr>
              <w:pStyle w:val="ListParagraph"/>
              <w:numPr>
                <w:ilvl w:val="1"/>
                <w:numId w:val="17"/>
              </w:numPr>
              <w:ind w:left="706"/>
              <w:rPr>
                <w:color w:val="404040" w:themeColor="text1" w:themeTint="BF"/>
              </w:rPr>
            </w:pPr>
            <w:r>
              <w:rPr>
                <w:color w:val="404040" w:themeColor="text1" w:themeTint="BF"/>
              </w:rPr>
              <w:t xml:space="preserve">The </w:t>
            </w:r>
            <w:r w:rsidR="008745E2">
              <w:rPr>
                <w:color w:val="404040" w:themeColor="text1" w:themeTint="BF"/>
              </w:rPr>
              <w:t xml:space="preserve">signed </w:t>
            </w:r>
            <w:r>
              <w:rPr>
                <w:color w:val="404040" w:themeColor="text1" w:themeTint="BF"/>
              </w:rPr>
              <w:t xml:space="preserve">contract renewal </w:t>
            </w:r>
            <w:r w:rsidR="001D4E0F">
              <w:rPr>
                <w:color w:val="404040" w:themeColor="text1" w:themeTint="BF"/>
              </w:rPr>
              <w:t xml:space="preserve">for IKC </w:t>
            </w:r>
            <w:r>
              <w:rPr>
                <w:color w:val="404040" w:themeColor="text1" w:themeTint="BF"/>
              </w:rPr>
              <w:t xml:space="preserve">was </w:t>
            </w:r>
            <w:r w:rsidR="008745E2">
              <w:rPr>
                <w:color w:val="404040" w:themeColor="text1" w:themeTint="BF"/>
              </w:rPr>
              <w:t>received from</w:t>
            </w:r>
            <w:r>
              <w:rPr>
                <w:color w:val="404040" w:themeColor="text1" w:themeTint="BF"/>
              </w:rPr>
              <w:t xml:space="preserve"> KDHE.</w:t>
            </w:r>
          </w:p>
        </w:tc>
      </w:tr>
      <w:tr w:rsidR="00C80431" w14:paraId="7A9CE0CD" w14:textId="77777777" w:rsidTr="009F0315">
        <w:tc>
          <w:tcPr>
            <w:tcW w:w="1795" w:type="dxa"/>
          </w:tcPr>
          <w:p w14:paraId="503AA600" w14:textId="12B0CC5C" w:rsidR="00C80431" w:rsidRDefault="008745E2" w:rsidP="00C53FBD">
            <w:pPr>
              <w:pStyle w:val="ListParagraph"/>
              <w:numPr>
                <w:ilvl w:val="0"/>
                <w:numId w:val="23"/>
              </w:numPr>
              <w:ind w:left="240" w:hanging="263"/>
              <w:rPr>
                <w:b/>
                <w:color w:val="3D63AE"/>
              </w:rPr>
            </w:pPr>
            <w:r>
              <w:rPr>
                <w:b/>
                <w:color w:val="3D63AE"/>
              </w:rPr>
              <w:t>Data and Immunization Resource Highlight</w:t>
            </w:r>
          </w:p>
        </w:tc>
        <w:tc>
          <w:tcPr>
            <w:tcW w:w="8730" w:type="dxa"/>
          </w:tcPr>
          <w:p w14:paraId="60E10BF1" w14:textId="2D5872E1" w:rsidR="008745E2" w:rsidRDefault="008745E2" w:rsidP="008745E2">
            <w:pPr>
              <w:rPr>
                <w:color w:val="404040" w:themeColor="text1" w:themeTint="BF"/>
              </w:rPr>
            </w:pPr>
            <w:r>
              <w:rPr>
                <w:color w:val="404040" w:themeColor="text1" w:themeTint="BF"/>
              </w:rPr>
              <w:t>The following data and resources were highlighted and reviewed:</w:t>
            </w:r>
          </w:p>
          <w:p w14:paraId="21A7A234" w14:textId="621B266B" w:rsidR="00C80431" w:rsidRDefault="008745E2" w:rsidP="008745E2">
            <w:pPr>
              <w:pStyle w:val="ListParagraph"/>
              <w:numPr>
                <w:ilvl w:val="0"/>
                <w:numId w:val="17"/>
              </w:numPr>
              <w:rPr>
                <w:color w:val="404040" w:themeColor="text1" w:themeTint="BF"/>
              </w:rPr>
            </w:pPr>
            <w:r>
              <w:rPr>
                <w:color w:val="404040" w:themeColor="text1" w:themeTint="BF"/>
              </w:rPr>
              <w:t>The IKC website data dashboard has been updated with the latest available data.</w:t>
            </w:r>
          </w:p>
          <w:p w14:paraId="088C5C22" w14:textId="77777777" w:rsidR="008745E2" w:rsidRDefault="008745E2" w:rsidP="008745E2">
            <w:pPr>
              <w:pStyle w:val="ListParagraph"/>
              <w:numPr>
                <w:ilvl w:val="0"/>
                <w:numId w:val="17"/>
              </w:numPr>
              <w:rPr>
                <w:color w:val="404040" w:themeColor="text1" w:themeTint="BF"/>
              </w:rPr>
            </w:pPr>
            <w:r>
              <w:rPr>
                <w:color w:val="404040" w:themeColor="text1" w:themeTint="BF"/>
              </w:rPr>
              <w:t xml:space="preserve">The BRFSS special analysis of percent pregnant women with a flu shot was completed. </w:t>
            </w:r>
          </w:p>
          <w:p w14:paraId="5419636C" w14:textId="77777777" w:rsidR="008745E2" w:rsidRDefault="008745E2" w:rsidP="008745E2">
            <w:pPr>
              <w:pStyle w:val="ListParagraph"/>
              <w:numPr>
                <w:ilvl w:val="0"/>
                <w:numId w:val="17"/>
              </w:numPr>
              <w:rPr>
                <w:color w:val="404040" w:themeColor="text1" w:themeTint="BF"/>
              </w:rPr>
            </w:pPr>
            <w:r>
              <w:rPr>
                <w:color w:val="404040" w:themeColor="text1" w:themeTint="BF"/>
              </w:rPr>
              <w:t>The updated Kindergarten Immunization Coverage Report has been posted online.</w:t>
            </w:r>
          </w:p>
          <w:p w14:paraId="510B0DB4" w14:textId="77777777" w:rsidR="008745E2" w:rsidRDefault="009F0315" w:rsidP="008745E2">
            <w:pPr>
              <w:pStyle w:val="ListParagraph"/>
              <w:numPr>
                <w:ilvl w:val="0"/>
                <w:numId w:val="17"/>
              </w:numPr>
              <w:rPr>
                <w:color w:val="404040" w:themeColor="text1" w:themeTint="BF"/>
              </w:rPr>
            </w:pPr>
            <w:r>
              <w:rPr>
                <w:color w:val="404040" w:themeColor="text1" w:themeTint="BF"/>
              </w:rPr>
              <w:t>Results of the adolescent vaccine coverage and vaccine hesitancy report were shared verbally.</w:t>
            </w:r>
          </w:p>
          <w:p w14:paraId="74FF20DE" w14:textId="4558BCD3" w:rsidR="009F0315" w:rsidRPr="009F0315" w:rsidRDefault="009F0315" w:rsidP="009F0315">
            <w:pPr>
              <w:rPr>
                <w:color w:val="404040" w:themeColor="text1" w:themeTint="BF"/>
              </w:rPr>
            </w:pPr>
            <w:r>
              <w:rPr>
                <w:color w:val="404040" w:themeColor="text1" w:themeTint="BF"/>
              </w:rPr>
              <w:t xml:space="preserve">Members discussed several concerns related to the data, including a lower-than-expected percentage of pregnant women receiving a flu shot, school exemptions and further opportunities to promote IKC’s model school policy. </w:t>
            </w:r>
          </w:p>
        </w:tc>
      </w:tr>
      <w:tr w:rsidR="00844DD8" w14:paraId="6F8BEE6C" w14:textId="77777777" w:rsidTr="009F0315">
        <w:tc>
          <w:tcPr>
            <w:tcW w:w="1795" w:type="dxa"/>
          </w:tcPr>
          <w:p w14:paraId="76A6F1C2" w14:textId="6D2AAABF" w:rsidR="00844DD8" w:rsidRPr="004124A1" w:rsidRDefault="00844DD8" w:rsidP="00844DD8">
            <w:pPr>
              <w:pStyle w:val="ListParagraph"/>
              <w:numPr>
                <w:ilvl w:val="0"/>
                <w:numId w:val="23"/>
              </w:numPr>
              <w:ind w:left="240" w:hanging="263"/>
              <w:rPr>
                <w:b/>
                <w:color w:val="3D63AE"/>
              </w:rPr>
            </w:pPr>
            <w:r>
              <w:rPr>
                <w:b/>
                <w:color w:val="3D63AE"/>
              </w:rPr>
              <w:t xml:space="preserve">Kansas Immunization </w:t>
            </w:r>
            <w:proofErr w:type="gramStart"/>
            <w:r>
              <w:rPr>
                <w:b/>
                <w:color w:val="3D63AE"/>
              </w:rPr>
              <w:t>Program  Report</w:t>
            </w:r>
            <w:proofErr w:type="gramEnd"/>
          </w:p>
        </w:tc>
        <w:tc>
          <w:tcPr>
            <w:tcW w:w="8730" w:type="dxa"/>
          </w:tcPr>
          <w:p w14:paraId="7D959BEE" w14:textId="6ED9E021" w:rsidR="0009477C" w:rsidRPr="00C80431" w:rsidRDefault="00C80431" w:rsidP="00C80431">
            <w:pPr>
              <w:rPr>
                <w:color w:val="404040" w:themeColor="text1" w:themeTint="BF"/>
              </w:rPr>
            </w:pPr>
            <w:r>
              <w:rPr>
                <w:color w:val="404040" w:themeColor="text1" w:themeTint="BF"/>
              </w:rPr>
              <w:t xml:space="preserve">Jennifer </w:t>
            </w:r>
            <w:proofErr w:type="spellStart"/>
            <w:r>
              <w:rPr>
                <w:color w:val="404040" w:themeColor="text1" w:themeTint="BF"/>
              </w:rPr>
              <w:t>VandeVelde</w:t>
            </w:r>
            <w:proofErr w:type="spellEnd"/>
            <w:r w:rsidR="00844DD8" w:rsidRPr="000D26A1">
              <w:rPr>
                <w:color w:val="404040" w:themeColor="text1" w:themeTint="BF"/>
              </w:rPr>
              <w:t xml:space="preserve"> </w:t>
            </w:r>
            <w:r w:rsidR="001D4E0F">
              <w:rPr>
                <w:color w:val="404040" w:themeColor="text1" w:themeTint="BF"/>
              </w:rPr>
              <w:t>gave</w:t>
            </w:r>
            <w:r w:rsidR="00844DD8" w:rsidRPr="000D26A1">
              <w:rPr>
                <w:color w:val="404040" w:themeColor="text1" w:themeTint="BF"/>
              </w:rPr>
              <w:t xml:space="preserve"> the Kansas Immunization Program</w:t>
            </w:r>
            <w:r w:rsidR="00B70E12">
              <w:rPr>
                <w:color w:val="404040" w:themeColor="text1" w:themeTint="BF"/>
              </w:rPr>
              <w:t xml:space="preserve"> (KIP)</w:t>
            </w:r>
            <w:r w:rsidR="00844DD8" w:rsidRPr="000D26A1">
              <w:rPr>
                <w:color w:val="404040" w:themeColor="text1" w:themeTint="BF"/>
              </w:rPr>
              <w:t xml:space="preserve"> Report</w:t>
            </w:r>
            <w:r>
              <w:rPr>
                <w:color w:val="404040" w:themeColor="text1" w:themeTint="BF"/>
              </w:rPr>
              <w:t xml:space="preserve">, which included updates on </w:t>
            </w:r>
            <w:r w:rsidR="009F0315">
              <w:rPr>
                <w:color w:val="404040" w:themeColor="text1" w:themeTint="BF"/>
              </w:rPr>
              <w:t>vaccine requirements for meningitis and Hep A, 2019-2020 school requirement memos posted, the kindergarten report, and immunization staff changes</w:t>
            </w:r>
            <w:r>
              <w:rPr>
                <w:color w:val="404040" w:themeColor="text1" w:themeTint="BF"/>
              </w:rPr>
              <w:t xml:space="preserve">. </w:t>
            </w:r>
          </w:p>
        </w:tc>
      </w:tr>
      <w:tr w:rsidR="0009477C" w14:paraId="2736E543" w14:textId="77777777" w:rsidTr="009F0315">
        <w:tc>
          <w:tcPr>
            <w:tcW w:w="1795" w:type="dxa"/>
          </w:tcPr>
          <w:p w14:paraId="66A10226" w14:textId="650DD69D" w:rsidR="0009477C" w:rsidRDefault="009F0315" w:rsidP="002B0A46">
            <w:pPr>
              <w:pStyle w:val="ListParagraph"/>
              <w:numPr>
                <w:ilvl w:val="0"/>
                <w:numId w:val="23"/>
              </w:numPr>
              <w:ind w:left="240" w:hanging="263"/>
              <w:rPr>
                <w:b/>
                <w:color w:val="3D63AE"/>
              </w:rPr>
            </w:pPr>
            <w:r>
              <w:rPr>
                <w:b/>
                <w:color w:val="3D63AE"/>
              </w:rPr>
              <w:t>Adolescent Immunization Innovation Grant Recipient Presentations</w:t>
            </w:r>
          </w:p>
        </w:tc>
        <w:tc>
          <w:tcPr>
            <w:tcW w:w="8730" w:type="dxa"/>
          </w:tcPr>
          <w:p w14:paraId="1CC4349A" w14:textId="74917378" w:rsidR="0009477C" w:rsidRDefault="009F0315" w:rsidP="00C80431">
            <w:pPr>
              <w:rPr>
                <w:color w:val="404040" w:themeColor="text1" w:themeTint="BF"/>
              </w:rPr>
            </w:pPr>
            <w:r>
              <w:rPr>
                <w:color w:val="404040" w:themeColor="text1" w:themeTint="BF"/>
              </w:rPr>
              <w:t xml:space="preserve">The following IKC Adolescent Immunization Innovation grant recipients were honored </w:t>
            </w:r>
            <w:proofErr w:type="gramStart"/>
            <w:r>
              <w:rPr>
                <w:color w:val="404040" w:themeColor="text1" w:themeTint="BF"/>
              </w:rPr>
              <w:t xml:space="preserve">and </w:t>
            </w:r>
            <w:r w:rsidR="00673774">
              <w:rPr>
                <w:color w:val="404040" w:themeColor="text1" w:themeTint="BF"/>
              </w:rPr>
              <w:t xml:space="preserve"> </w:t>
            </w:r>
            <w:r>
              <w:rPr>
                <w:color w:val="404040" w:themeColor="text1" w:themeTint="BF"/>
              </w:rPr>
              <w:t>present</w:t>
            </w:r>
            <w:r w:rsidR="001D4E0F">
              <w:rPr>
                <w:color w:val="404040" w:themeColor="text1" w:themeTint="BF"/>
              </w:rPr>
              <w:t>ed</w:t>
            </w:r>
            <w:proofErr w:type="gramEnd"/>
            <w:r>
              <w:rPr>
                <w:color w:val="404040" w:themeColor="text1" w:themeTint="BF"/>
              </w:rPr>
              <w:t xml:space="preserve"> their findings: </w:t>
            </w:r>
          </w:p>
          <w:p w14:paraId="7726137B" w14:textId="6E346BF9" w:rsidR="009F0315" w:rsidRDefault="009F0315" w:rsidP="009F0315">
            <w:pPr>
              <w:pStyle w:val="ListParagraph"/>
              <w:numPr>
                <w:ilvl w:val="0"/>
                <w:numId w:val="17"/>
              </w:numPr>
              <w:rPr>
                <w:color w:val="404040" w:themeColor="text1" w:themeTint="BF"/>
              </w:rPr>
            </w:pPr>
            <w:r w:rsidRPr="009F0315">
              <w:rPr>
                <w:color w:val="404040" w:themeColor="text1" w:themeTint="BF"/>
              </w:rPr>
              <w:t xml:space="preserve">Outstanding Safety Net Clinic: </w:t>
            </w:r>
            <w:proofErr w:type="spellStart"/>
            <w:r w:rsidRPr="009F0315">
              <w:rPr>
                <w:color w:val="404040" w:themeColor="text1" w:themeTint="BF"/>
              </w:rPr>
              <w:t>GraceMed</w:t>
            </w:r>
            <w:proofErr w:type="spellEnd"/>
            <w:r w:rsidRPr="009F0315">
              <w:rPr>
                <w:color w:val="404040" w:themeColor="text1" w:themeTint="BF"/>
              </w:rPr>
              <w:t xml:space="preserve"> Health Clinic, Inc.</w:t>
            </w:r>
            <w:r>
              <w:rPr>
                <w:color w:val="404040" w:themeColor="text1" w:themeTint="BF"/>
              </w:rPr>
              <w:t>, represented by Monica Juarez and Heather Sell</w:t>
            </w:r>
          </w:p>
          <w:p w14:paraId="0908392A" w14:textId="0B07C0B4" w:rsidR="009F0315" w:rsidRDefault="009F0315" w:rsidP="009F0315">
            <w:pPr>
              <w:pStyle w:val="ListParagraph"/>
              <w:numPr>
                <w:ilvl w:val="0"/>
                <w:numId w:val="17"/>
              </w:numPr>
              <w:rPr>
                <w:color w:val="404040" w:themeColor="text1" w:themeTint="BF"/>
              </w:rPr>
            </w:pPr>
            <w:r w:rsidRPr="009F0315">
              <w:rPr>
                <w:color w:val="404040" w:themeColor="text1" w:themeTint="BF"/>
              </w:rPr>
              <w:t xml:space="preserve">Outstanding Private Provider: </w:t>
            </w:r>
            <w:proofErr w:type="spellStart"/>
            <w:r w:rsidRPr="009F0315">
              <w:rPr>
                <w:color w:val="404040" w:themeColor="text1" w:themeTint="BF"/>
              </w:rPr>
              <w:t>Stonecreek</w:t>
            </w:r>
            <w:proofErr w:type="spellEnd"/>
            <w:r w:rsidRPr="009F0315">
              <w:rPr>
                <w:color w:val="404040" w:themeColor="text1" w:themeTint="BF"/>
              </w:rPr>
              <w:t xml:space="preserve"> Family Physicians</w:t>
            </w:r>
            <w:r>
              <w:rPr>
                <w:color w:val="404040" w:themeColor="text1" w:themeTint="BF"/>
              </w:rPr>
              <w:t>, represented by Melissa Rosso, MD</w:t>
            </w:r>
            <w:r w:rsidR="001D4E0F">
              <w:rPr>
                <w:color w:val="404040" w:themeColor="text1" w:themeTint="BF"/>
              </w:rPr>
              <w:t xml:space="preserve"> </w:t>
            </w:r>
          </w:p>
          <w:p w14:paraId="0B31B55B" w14:textId="77777777" w:rsidR="009F0315" w:rsidRDefault="009F0315" w:rsidP="009F0315">
            <w:pPr>
              <w:pStyle w:val="ListParagraph"/>
              <w:numPr>
                <w:ilvl w:val="0"/>
                <w:numId w:val="17"/>
              </w:numPr>
              <w:rPr>
                <w:color w:val="404040" w:themeColor="text1" w:themeTint="BF"/>
              </w:rPr>
            </w:pPr>
            <w:r w:rsidRPr="009F0315">
              <w:rPr>
                <w:color w:val="404040" w:themeColor="text1" w:themeTint="BF"/>
              </w:rPr>
              <w:lastRenderedPageBreak/>
              <w:t>Outstanding Local Health Department: Riley County Health Department</w:t>
            </w:r>
            <w:r>
              <w:rPr>
                <w:color w:val="404040" w:themeColor="text1" w:themeTint="BF"/>
              </w:rPr>
              <w:t>, represented by Leslie Campbell and Kayla Mathis</w:t>
            </w:r>
          </w:p>
          <w:p w14:paraId="49DC65B6" w14:textId="3C2A09A2" w:rsidR="009F0315" w:rsidRPr="009F0315" w:rsidRDefault="009F0315" w:rsidP="009F0315">
            <w:pPr>
              <w:pStyle w:val="ListParagraph"/>
              <w:numPr>
                <w:ilvl w:val="0"/>
                <w:numId w:val="17"/>
              </w:numPr>
              <w:rPr>
                <w:color w:val="404040" w:themeColor="text1" w:themeTint="BF"/>
              </w:rPr>
            </w:pPr>
            <w:r w:rsidRPr="009F0315">
              <w:rPr>
                <w:color w:val="404040" w:themeColor="text1" w:themeTint="BF"/>
              </w:rPr>
              <w:t>Outstanding Residency Program: University of Kansas Health System, Department of Family Medicine</w:t>
            </w:r>
            <w:r>
              <w:rPr>
                <w:color w:val="404040" w:themeColor="text1" w:themeTint="BF"/>
              </w:rPr>
              <w:t>, represented by Belinda Vail, MD</w:t>
            </w:r>
          </w:p>
        </w:tc>
      </w:tr>
      <w:tr w:rsidR="009F0315" w14:paraId="1AA83236" w14:textId="77777777" w:rsidTr="009F0315">
        <w:tc>
          <w:tcPr>
            <w:tcW w:w="1795" w:type="dxa"/>
          </w:tcPr>
          <w:p w14:paraId="355BAC96" w14:textId="168266B8" w:rsidR="009F0315" w:rsidRDefault="009F0315" w:rsidP="009F0315">
            <w:pPr>
              <w:pStyle w:val="ListParagraph"/>
              <w:numPr>
                <w:ilvl w:val="0"/>
                <w:numId w:val="23"/>
              </w:numPr>
              <w:ind w:left="330" w:hanging="353"/>
              <w:rPr>
                <w:b/>
                <w:color w:val="3D63AE"/>
              </w:rPr>
            </w:pPr>
            <w:r>
              <w:rPr>
                <w:b/>
                <w:color w:val="3D63AE"/>
              </w:rPr>
              <w:lastRenderedPageBreak/>
              <w:t>Grants and Funding Strategic Team</w:t>
            </w:r>
          </w:p>
        </w:tc>
        <w:tc>
          <w:tcPr>
            <w:tcW w:w="8730" w:type="dxa"/>
          </w:tcPr>
          <w:p w14:paraId="18F8C4F2" w14:textId="2153C914" w:rsidR="00EB06C7" w:rsidRPr="009F0315" w:rsidRDefault="009F0315" w:rsidP="00EB06C7">
            <w:pPr>
              <w:rPr>
                <w:color w:val="404040" w:themeColor="text1" w:themeTint="BF"/>
              </w:rPr>
            </w:pPr>
            <w:r>
              <w:rPr>
                <w:color w:val="404040" w:themeColor="text1" w:themeTint="BF"/>
              </w:rPr>
              <w:t xml:space="preserve">Carlie Houchen </w:t>
            </w:r>
            <w:r>
              <w:rPr>
                <w:color w:val="404040" w:themeColor="text1" w:themeTint="BF"/>
              </w:rPr>
              <w:t>reported highlights of the team’s discussion</w:t>
            </w:r>
            <w:r w:rsidR="00EB06C7">
              <w:rPr>
                <w:color w:val="404040" w:themeColor="text1" w:themeTint="BF"/>
              </w:rPr>
              <w:t xml:space="preserve">, </w:t>
            </w:r>
            <w:r w:rsidR="001D4E0F">
              <w:rPr>
                <w:color w:val="404040" w:themeColor="text1" w:themeTint="BF"/>
              </w:rPr>
              <w:t xml:space="preserve">which included </w:t>
            </w:r>
            <w:r w:rsidR="00EB06C7">
              <w:rPr>
                <w:color w:val="404040" w:themeColor="text1" w:themeTint="BF"/>
              </w:rPr>
              <w:t xml:space="preserve">watching for opportunities to share lessons learned from the grant, thinking strategically about the next round of grants and looking at immunizing cross the life span, and developing a funding policy now that IKC has the non-profit designation. Carlie reminded IKC that this team also serves as the resource and technical assistance hub for the Coalition, if other teams have any requests. </w:t>
            </w:r>
          </w:p>
        </w:tc>
      </w:tr>
      <w:tr w:rsidR="000D26A1" w14:paraId="6955CE4E" w14:textId="77777777" w:rsidTr="009F0315">
        <w:tc>
          <w:tcPr>
            <w:tcW w:w="1795" w:type="dxa"/>
          </w:tcPr>
          <w:p w14:paraId="52D66CD8" w14:textId="77777777" w:rsidR="000D26A1" w:rsidRPr="0074690B" w:rsidRDefault="000D26A1" w:rsidP="005445C6">
            <w:pPr>
              <w:pStyle w:val="ListParagraph"/>
              <w:numPr>
                <w:ilvl w:val="0"/>
                <w:numId w:val="23"/>
              </w:numPr>
              <w:ind w:left="330" w:hanging="353"/>
              <w:rPr>
                <w:b/>
                <w:color w:val="3D63AE"/>
              </w:rPr>
            </w:pPr>
            <w:r>
              <w:rPr>
                <w:b/>
                <w:color w:val="3D63AE"/>
              </w:rPr>
              <w:t>Improved Systems Performance Team</w:t>
            </w:r>
          </w:p>
        </w:tc>
        <w:tc>
          <w:tcPr>
            <w:tcW w:w="8730" w:type="dxa"/>
          </w:tcPr>
          <w:p w14:paraId="6A4161E7" w14:textId="6962A4B9" w:rsidR="00457807" w:rsidRPr="00673774" w:rsidRDefault="00673774" w:rsidP="00673774">
            <w:pPr>
              <w:rPr>
                <w:color w:val="404040" w:themeColor="text1" w:themeTint="BF"/>
              </w:rPr>
            </w:pPr>
            <w:r>
              <w:rPr>
                <w:color w:val="404040" w:themeColor="text1" w:themeTint="BF"/>
              </w:rPr>
              <w:t xml:space="preserve">Sarah </w:t>
            </w:r>
            <w:r w:rsidR="00EB06C7">
              <w:rPr>
                <w:color w:val="404040" w:themeColor="text1" w:themeTint="BF"/>
              </w:rPr>
              <w:t xml:space="preserve">Runyan </w:t>
            </w:r>
            <w:r w:rsidR="001D4E0F">
              <w:rPr>
                <w:color w:val="404040" w:themeColor="text1" w:themeTint="BF"/>
              </w:rPr>
              <w:t xml:space="preserve">and Sarah Good </w:t>
            </w:r>
            <w:r w:rsidR="00EB06C7">
              <w:rPr>
                <w:color w:val="404040" w:themeColor="text1" w:themeTint="BF"/>
              </w:rPr>
              <w:t>report</w:t>
            </w:r>
            <w:r w:rsidR="001D4E0F">
              <w:rPr>
                <w:color w:val="404040" w:themeColor="text1" w:themeTint="BF"/>
              </w:rPr>
              <w:t>ed</w:t>
            </w:r>
            <w:r w:rsidR="00EB06C7">
              <w:rPr>
                <w:color w:val="404040" w:themeColor="text1" w:themeTint="BF"/>
              </w:rPr>
              <w:t xml:space="preserve"> the results of the team’s discussion, including setting goals or updated goals for certain vaccines, the need to update additional resources, deferring adult vaccine toolkit work to the adult vaccine committee, the possibility of a school immunization toolkit, and a new kind of award category that would not be as extensive as the grant but </w:t>
            </w:r>
            <w:r w:rsidR="001D4E0F">
              <w:rPr>
                <w:color w:val="404040" w:themeColor="text1" w:themeTint="BF"/>
              </w:rPr>
              <w:t>w</w:t>
            </w:r>
            <w:r w:rsidR="00EB06C7">
              <w:rPr>
                <w:color w:val="404040" w:themeColor="text1" w:themeTint="BF"/>
              </w:rPr>
              <w:t>ould honor immunization champions</w:t>
            </w:r>
            <w:r w:rsidR="001D4E0F">
              <w:rPr>
                <w:color w:val="404040" w:themeColor="text1" w:themeTint="BF"/>
              </w:rPr>
              <w:t xml:space="preserve">, </w:t>
            </w:r>
            <w:r w:rsidR="00EB06C7">
              <w:rPr>
                <w:color w:val="404040" w:themeColor="text1" w:themeTint="BF"/>
              </w:rPr>
              <w:t>immunization rate improvements</w:t>
            </w:r>
            <w:r w:rsidR="001D4E0F">
              <w:rPr>
                <w:color w:val="404040" w:themeColor="text1" w:themeTint="BF"/>
              </w:rPr>
              <w:t>,</w:t>
            </w:r>
            <w:r w:rsidR="00EB06C7">
              <w:rPr>
                <w:color w:val="404040" w:themeColor="text1" w:themeTint="BF"/>
              </w:rPr>
              <w:t xml:space="preserve"> or benchmarks. There was discussion on how to best use staff time and coalition volunteers to keep resources updated, and the Coalition was encouraged to think about award ideas. </w:t>
            </w:r>
          </w:p>
        </w:tc>
      </w:tr>
      <w:tr w:rsidR="003F732F" w14:paraId="5FA13619" w14:textId="77777777" w:rsidTr="009F0315">
        <w:tc>
          <w:tcPr>
            <w:tcW w:w="1795" w:type="dxa"/>
          </w:tcPr>
          <w:p w14:paraId="1BD87C0D" w14:textId="77777777" w:rsidR="003F732F" w:rsidRDefault="003F732F" w:rsidP="005445C6">
            <w:pPr>
              <w:pStyle w:val="ListParagraph"/>
              <w:numPr>
                <w:ilvl w:val="0"/>
                <w:numId w:val="23"/>
              </w:numPr>
              <w:ind w:left="330" w:hanging="353"/>
              <w:rPr>
                <w:b/>
                <w:color w:val="3D63AE"/>
              </w:rPr>
            </w:pPr>
            <w:r>
              <w:rPr>
                <w:b/>
                <w:color w:val="3D63AE"/>
              </w:rPr>
              <w:t>Education and Awareness Strategic Team</w:t>
            </w:r>
          </w:p>
        </w:tc>
        <w:tc>
          <w:tcPr>
            <w:tcW w:w="8730" w:type="dxa"/>
          </w:tcPr>
          <w:p w14:paraId="0B7D43DD" w14:textId="450E07DC" w:rsidR="0099223E" w:rsidRPr="00EB06C7" w:rsidRDefault="0099223E" w:rsidP="00EB06C7">
            <w:pPr>
              <w:rPr>
                <w:color w:val="404040" w:themeColor="text1" w:themeTint="BF"/>
              </w:rPr>
            </w:pPr>
            <w:r>
              <w:rPr>
                <w:color w:val="404040" w:themeColor="text1" w:themeTint="BF"/>
              </w:rPr>
              <w:t>Dan Leong reported highlights of their group’s discussion</w:t>
            </w:r>
            <w:r w:rsidR="00EB06C7">
              <w:rPr>
                <w:color w:val="404040" w:themeColor="text1" w:themeTint="BF"/>
              </w:rPr>
              <w:t xml:space="preserve">, including debriefing the legislative event, </w:t>
            </w:r>
            <w:r w:rsidR="001D4E0F">
              <w:rPr>
                <w:color w:val="404040" w:themeColor="text1" w:themeTint="BF"/>
              </w:rPr>
              <w:t xml:space="preserve">more planning on </w:t>
            </w:r>
            <w:r w:rsidR="00EB06C7">
              <w:rPr>
                <w:color w:val="404040" w:themeColor="text1" w:themeTint="BF"/>
              </w:rPr>
              <w:t>HPV vaccine videos, and upcoming conferences and exhibits. Mary Beth Warren shared a success in that a HOSA (future health professions organization) high school student had led her s</w:t>
            </w:r>
            <w:r w:rsidR="001D4E0F">
              <w:rPr>
                <w:color w:val="404040" w:themeColor="text1" w:themeTint="BF"/>
              </w:rPr>
              <w:t xml:space="preserve">tudent group </w:t>
            </w:r>
            <w:r w:rsidR="00EB06C7">
              <w:rPr>
                <w:color w:val="404040" w:themeColor="text1" w:themeTint="BF"/>
              </w:rPr>
              <w:t xml:space="preserve">in promoting the HPV vaccine and gave an outstanding presentation at their state conference. IKC had assisted the student with her efforts. </w:t>
            </w:r>
          </w:p>
        </w:tc>
      </w:tr>
      <w:tr w:rsidR="00397713" w14:paraId="3B22EEB7" w14:textId="77777777" w:rsidTr="009F0315">
        <w:tc>
          <w:tcPr>
            <w:tcW w:w="1795" w:type="dxa"/>
          </w:tcPr>
          <w:p w14:paraId="46A53B7E" w14:textId="77777777" w:rsidR="00397713" w:rsidRDefault="00397713" w:rsidP="005445C6">
            <w:pPr>
              <w:pStyle w:val="ListParagraph"/>
              <w:numPr>
                <w:ilvl w:val="0"/>
                <w:numId w:val="23"/>
              </w:numPr>
              <w:ind w:left="330" w:hanging="353"/>
              <w:rPr>
                <w:b/>
                <w:color w:val="3D63AE"/>
              </w:rPr>
            </w:pPr>
            <w:r>
              <w:rPr>
                <w:b/>
                <w:color w:val="3D63AE"/>
              </w:rPr>
              <w:t>Policy Strategic Team</w:t>
            </w:r>
          </w:p>
        </w:tc>
        <w:tc>
          <w:tcPr>
            <w:tcW w:w="8730" w:type="dxa"/>
          </w:tcPr>
          <w:p w14:paraId="196B0EC9" w14:textId="3983B8EA" w:rsidR="0099223E" w:rsidRPr="00EB06C7" w:rsidRDefault="0099223E" w:rsidP="00EB06C7">
            <w:pPr>
              <w:rPr>
                <w:color w:val="404040" w:themeColor="text1" w:themeTint="BF"/>
              </w:rPr>
            </w:pPr>
            <w:r>
              <w:rPr>
                <w:color w:val="404040" w:themeColor="text1" w:themeTint="BF"/>
              </w:rPr>
              <w:t>Charlie Hunt shared updates from the policy strategic team, including</w:t>
            </w:r>
            <w:r w:rsidR="00EB06C7">
              <w:rPr>
                <w:color w:val="404040" w:themeColor="text1" w:themeTint="BF"/>
              </w:rPr>
              <w:t xml:space="preserve"> MPH student Elena Aronson working on the college and university model policy, </w:t>
            </w:r>
            <w:r w:rsidR="001D4E0F">
              <w:rPr>
                <w:color w:val="404040" w:themeColor="text1" w:themeTint="BF"/>
              </w:rPr>
              <w:t xml:space="preserve">that proposed </w:t>
            </w:r>
            <w:r w:rsidR="00EB06C7">
              <w:rPr>
                <w:color w:val="404040" w:themeColor="text1" w:themeTint="BF"/>
              </w:rPr>
              <w:t>H.B. 2082 could potentially allow pharmacists to administer vaccines pursuant to a physician writing a script</w:t>
            </w:r>
            <w:r w:rsidR="001D4E0F">
              <w:rPr>
                <w:color w:val="404040" w:themeColor="text1" w:themeTint="BF"/>
              </w:rPr>
              <w:t xml:space="preserve">, and the potential of required reporting on vaccinations and exemptions at the facility level, especially for schools. It was discussed that </w:t>
            </w:r>
            <w:proofErr w:type="spellStart"/>
            <w:r w:rsidR="001D4E0F">
              <w:rPr>
                <w:color w:val="404040" w:themeColor="text1" w:themeTint="BF"/>
              </w:rPr>
              <w:t>WebIZ</w:t>
            </w:r>
            <w:proofErr w:type="spellEnd"/>
            <w:r w:rsidR="001D4E0F">
              <w:rPr>
                <w:color w:val="404040" w:themeColor="text1" w:themeTint="BF"/>
              </w:rPr>
              <w:t xml:space="preserve"> has the potential to offer these data, but it could be several years out.</w:t>
            </w:r>
            <w:bookmarkStart w:id="0" w:name="_GoBack"/>
            <w:bookmarkEnd w:id="0"/>
            <w:r w:rsidR="001D4E0F">
              <w:rPr>
                <w:color w:val="404040" w:themeColor="text1" w:themeTint="BF"/>
              </w:rPr>
              <w:t xml:space="preserve"> </w:t>
            </w:r>
          </w:p>
        </w:tc>
      </w:tr>
      <w:tr w:rsidR="005445C6" w14:paraId="2E6FA584" w14:textId="77777777" w:rsidTr="009F0315">
        <w:tc>
          <w:tcPr>
            <w:tcW w:w="1795" w:type="dxa"/>
          </w:tcPr>
          <w:p w14:paraId="34D83978" w14:textId="77777777" w:rsidR="005445C6" w:rsidRDefault="005445C6" w:rsidP="005445C6">
            <w:pPr>
              <w:pStyle w:val="ListParagraph"/>
              <w:numPr>
                <w:ilvl w:val="0"/>
                <w:numId w:val="23"/>
              </w:numPr>
              <w:ind w:left="330" w:hanging="353"/>
              <w:rPr>
                <w:b/>
                <w:color w:val="3D63AE"/>
              </w:rPr>
            </w:pPr>
            <w:r>
              <w:rPr>
                <w:b/>
                <w:color w:val="3D63AE"/>
              </w:rPr>
              <w:t>Closing Remarks</w:t>
            </w:r>
          </w:p>
        </w:tc>
        <w:tc>
          <w:tcPr>
            <w:tcW w:w="8730" w:type="dxa"/>
          </w:tcPr>
          <w:p w14:paraId="66218170" w14:textId="2864B19E" w:rsidR="005445C6" w:rsidRPr="003C5613" w:rsidRDefault="00551421" w:rsidP="003C5613">
            <w:pPr>
              <w:rPr>
                <w:color w:val="404040" w:themeColor="text1" w:themeTint="BF"/>
              </w:rPr>
            </w:pPr>
            <w:r w:rsidRPr="003C5613">
              <w:rPr>
                <w:color w:val="404040" w:themeColor="text1" w:themeTint="BF"/>
              </w:rPr>
              <w:t xml:space="preserve">The next meeting is Friday, </w:t>
            </w:r>
            <w:r w:rsidR="001D4E0F">
              <w:rPr>
                <w:color w:val="404040" w:themeColor="text1" w:themeTint="BF"/>
              </w:rPr>
              <w:t>April 12</w:t>
            </w:r>
            <w:r w:rsidR="001D4E0F" w:rsidRPr="001D4E0F">
              <w:rPr>
                <w:color w:val="404040" w:themeColor="text1" w:themeTint="BF"/>
                <w:vertAlign w:val="superscript"/>
              </w:rPr>
              <w:t>th</w:t>
            </w:r>
            <w:r w:rsidR="0099223E" w:rsidRPr="003C5613">
              <w:rPr>
                <w:color w:val="404040" w:themeColor="text1" w:themeTint="BF"/>
              </w:rPr>
              <w:t xml:space="preserve">. </w:t>
            </w:r>
          </w:p>
        </w:tc>
      </w:tr>
      <w:tr w:rsidR="00397713" w14:paraId="5264080A" w14:textId="77777777" w:rsidTr="009F0315">
        <w:tc>
          <w:tcPr>
            <w:tcW w:w="1795" w:type="dxa"/>
          </w:tcPr>
          <w:p w14:paraId="0C2D8E26" w14:textId="77777777" w:rsidR="00397713" w:rsidRPr="001D02DE" w:rsidRDefault="00397713" w:rsidP="005445C6">
            <w:pPr>
              <w:pStyle w:val="ListParagraph"/>
              <w:numPr>
                <w:ilvl w:val="0"/>
                <w:numId w:val="23"/>
              </w:numPr>
              <w:ind w:left="330" w:hanging="353"/>
              <w:rPr>
                <w:b/>
                <w:color w:val="3D63AE"/>
              </w:rPr>
            </w:pPr>
            <w:r>
              <w:rPr>
                <w:b/>
                <w:color w:val="3D63AE"/>
              </w:rPr>
              <w:t>Meeting Adjourned</w:t>
            </w:r>
          </w:p>
        </w:tc>
        <w:tc>
          <w:tcPr>
            <w:tcW w:w="8730" w:type="dxa"/>
          </w:tcPr>
          <w:p w14:paraId="4AB30F70" w14:textId="565F86D4" w:rsidR="00397713" w:rsidRPr="003C5613" w:rsidRDefault="00551421" w:rsidP="003C5613">
            <w:pPr>
              <w:rPr>
                <w:color w:val="404040" w:themeColor="text1" w:themeTint="BF"/>
              </w:rPr>
            </w:pPr>
            <w:r w:rsidRPr="003C5613">
              <w:rPr>
                <w:color w:val="404040" w:themeColor="text1" w:themeTint="BF"/>
              </w:rPr>
              <w:t xml:space="preserve">Dr. Gretchen Homan adjourned the meeting. </w:t>
            </w:r>
          </w:p>
        </w:tc>
      </w:tr>
    </w:tbl>
    <w:p w14:paraId="629544FE" w14:textId="77777777" w:rsidR="00606547" w:rsidRDefault="00606547" w:rsidP="007A5DB6">
      <w:pPr>
        <w:rPr>
          <w:color w:val="404040" w:themeColor="text1" w:themeTint="BF"/>
          <w:sz w:val="21"/>
          <w:szCs w:val="21"/>
        </w:rPr>
      </w:pPr>
    </w:p>
    <w:sectPr w:rsidR="00606547" w:rsidSect="005445C6">
      <w:pgSz w:w="12240" w:h="15840"/>
      <w:pgMar w:top="720" w:right="864" w:bottom="50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28A"/>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E383C"/>
    <w:multiLevelType w:val="hybridMultilevel"/>
    <w:tmpl w:val="01324C6E"/>
    <w:lvl w:ilvl="0" w:tplc="7CA2F0B8">
      <w:start w:val="1"/>
      <w:numFmt w:val="decimal"/>
      <w:lvlText w:val="%1."/>
      <w:lvlJc w:val="left"/>
      <w:pPr>
        <w:ind w:left="720" w:hanging="360"/>
      </w:pPr>
      <w:rPr>
        <w:b w:val="0"/>
      </w:rPr>
    </w:lvl>
    <w:lvl w:ilvl="1" w:tplc="306299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30EB"/>
    <w:multiLevelType w:val="hybridMultilevel"/>
    <w:tmpl w:val="DFDA5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20591"/>
    <w:multiLevelType w:val="hybridMultilevel"/>
    <w:tmpl w:val="5E3A54C4"/>
    <w:lvl w:ilvl="0" w:tplc="88B642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E35566"/>
    <w:multiLevelType w:val="hybridMultilevel"/>
    <w:tmpl w:val="E4D2F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C32EA"/>
    <w:multiLevelType w:val="hybridMultilevel"/>
    <w:tmpl w:val="66207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601BA"/>
    <w:multiLevelType w:val="hybridMultilevel"/>
    <w:tmpl w:val="DDE4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34D3C"/>
    <w:multiLevelType w:val="hybridMultilevel"/>
    <w:tmpl w:val="2F565462"/>
    <w:lvl w:ilvl="0" w:tplc="7CA2F0B8">
      <w:start w:val="1"/>
      <w:numFmt w:val="decimal"/>
      <w:lvlText w:val="%1."/>
      <w:lvlJc w:val="left"/>
      <w:pPr>
        <w:ind w:left="720" w:hanging="360"/>
      </w:pPr>
      <w:rPr>
        <w:b w:val="0"/>
      </w:rPr>
    </w:lvl>
    <w:lvl w:ilvl="1" w:tplc="3062999A">
      <w:start w:val="1"/>
      <w:numFmt w:val="lowerLetter"/>
      <w:lvlText w:val="%2."/>
      <w:lvlJc w:val="left"/>
      <w:pPr>
        <w:ind w:left="1440" w:hanging="360"/>
      </w:pPr>
      <w:rPr>
        <w:b w:val="0"/>
      </w:rPr>
    </w:lvl>
    <w:lvl w:ilvl="2" w:tplc="95CC410A">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F412B"/>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6498A"/>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E1279"/>
    <w:multiLevelType w:val="hybridMultilevel"/>
    <w:tmpl w:val="A3821C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E9065072">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13593"/>
    <w:multiLevelType w:val="hybridMultilevel"/>
    <w:tmpl w:val="D4788EB2"/>
    <w:lvl w:ilvl="0" w:tplc="FE34A984">
      <w:start w:val="65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D10B08"/>
    <w:multiLevelType w:val="hybridMultilevel"/>
    <w:tmpl w:val="A6A44FC0"/>
    <w:lvl w:ilvl="0" w:tplc="CED447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6A4E30"/>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04D46"/>
    <w:multiLevelType w:val="hybridMultilevel"/>
    <w:tmpl w:val="902098F4"/>
    <w:lvl w:ilvl="0" w:tplc="E4201CE8">
      <w:start w:val="6"/>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509DE"/>
    <w:multiLevelType w:val="hybridMultilevel"/>
    <w:tmpl w:val="54F83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A4FF6"/>
    <w:multiLevelType w:val="hybridMultilevel"/>
    <w:tmpl w:val="9726108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15:restartNumberingAfterBreak="0">
    <w:nsid w:val="3C0B29B2"/>
    <w:multiLevelType w:val="hybridMultilevel"/>
    <w:tmpl w:val="8E142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9065072">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C1A18"/>
    <w:multiLevelType w:val="hybridMultilevel"/>
    <w:tmpl w:val="BEF8CB36"/>
    <w:lvl w:ilvl="0" w:tplc="5D449406">
      <w:start w:val="1"/>
      <w:numFmt w:val="bullet"/>
      <w:lvlText w:val=""/>
      <w:lvlJc w:val="left"/>
      <w:pPr>
        <w:ind w:left="360" w:hanging="360"/>
      </w:pPr>
      <w:rPr>
        <w:rFonts w:ascii="Symbol" w:hAnsi="Symbol" w:hint="default"/>
        <w:color w:val="404040" w:themeColor="text1" w:themeTint="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431A56"/>
    <w:multiLevelType w:val="hybridMultilevel"/>
    <w:tmpl w:val="01324C6E"/>
    <w:lvl w:ilvl="0" w:tplc="7CA2F0B8">
      <w:start w:val="1"/>
      <w:numFmt w:val="decimal"/>
      <w:lvlText w:val="%1."/>
      <w:lvlJc w:val="left"/>
      <w:pPr>
        <w:ind w:left="720" w:hanging="360"/>
      </w:pPr>
      <w:rPr>
        <w:b w:val="0"/>
      </w:rPr>
    </w:lvl>
    <w:lvl w:ilvl="1" w:tplc="306299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B7D10"/>
    <w:multiLevelType w:val="hybridMultilevel"/>
    <w:tmpl w:val="2794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B1DEE"/>
    <w:multiLevelType w:val="hybridMultilevel"/>
    <w:tmpl w:val="01324C6E"/>
    <w:lvl w:ilvl="0" w:tplc="7CA2F0B8">
      <w:start w:val="1"/>
      <w:numFmt w:val="decimal"/>
      <w:lvlText w:val="%1."/>
      <w:lvlJc w:val="left"/>
      <w:pPr>
        <w:ind w:left="720" w:hanging="360"/>
      </w:pPr>
      <w:rPr>
        <w:b w:val="0"/>
      </w:rPr>
    </w:lvl>
    <w:lvl w:ilvl="1" w:tplc="306299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52553"/>
    <w:multiLevelType w:val="hybridMultilevel"/>
    <w:tmpl w:val="2B7E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D4F93"/>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002E8"/>
    <w:multiLevelType w:val="hybridMultilevel"/>
    <w:tmpl w:val="8EC457D4"/>
    <w:lvl w:ilvl="0" w:tplc="F8F8DD34">
      <w:start w:val="1"/>
      <w:numFmt w:val="decimal"/>
      <w:lvlText w:val="%1."/>
      <w:lvlJc w:val="left"/>
      <w:pPr>
        <w:ind w:left="720" w:hanging="360"/>
      </w:pPr>
      <w:rPr>
        <w:rFonts w:hint="default"/>
        <w:color w:val="3D63AE"/>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C21FBA"/>
    <w:multiLevelType w:val="hybridMultilevel"/>
    <w:tmpl w:val="B664CFF8"/>
    <w:lvl w:ilvl="0" w:tplc="D6BC7D3A">
      <w:start w:val="6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C7048"/>
    <w:multiLevelType w:val="hybridMultilevel"/>
    <w:tmpl w:val="190A1D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54B19"/>
    <w:multiLevelType w:val="hybridMultilevel"/>
    <w:tmpl w:val="397A7422"/>
    <w:lvl w:ilvl="0" w:tplc="DF4CF9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22"/>
  </w:num>
  <w:num w:numId="3">
    <w:abstractNumId w:val="11"/>
  </w:num>
  <w:num w:numId="4">
    <w:abstractNumId w:val="3"/>
  </w:num>
  <w:num w:numId="5">
    <w:abstractNumId w:val="12"/>
  </w:num>
  <w:num w:numId="6">
    <w:abstractNumId w:val="27"/>
  </w:num>
  <w:num w:numId="7">
    <w:abstractNumId w:val="1"/>
  </w:num>
  <w:num w:numId="8">
    <w:abstractNumId w:val="8"/>
  </w:num>
  <w:num w:numId="9">
    <w:abstractNumId w:val="7"/>
  </w:num>
  <w:num w:numId="10">
    <w:abstractNumId w:val="21"/>
  </w:num>
  <w:num w:numId="11">
    <w:abstractNumId w:val="19"/>
  </w:num>
  <w:num w:numId="12">
    <w:abstractNumId w:val="14"/>
  </w:num>
  <w:num w:numId="13">
    <w:abstractNumId w:val="0"/>
  </w:num>
  <w:num w:numId="14">
    <w:abstractNumId w:val="23"/>
  </w:num>
  <w:num w:numId="15">
    <w:abstractNumId w:val="13"/>
  </w:num>
  <w:num w:numId="16">
    <w:abstractNumId w:val="9"/>
  </w:num>
  <w:num w:numId="17">
    <w:abstractNumId w:val="17"/>
  </w:num>
  <w:num w:numId="18">
    <w:abstractNumId w:val="5"/>
  </w:num>
  <w:num w:numId="19">
    <w:abstractNumId w:val="4"/>
  </w:num>
  <w:num w:numId="20">
    <w:abstractNumId w:val="6"/>
  </w:num>
  <w:num w:numId="21">
    <w:abstractNumId w:val="18"/>
  </w:num>
  <w:num w:numId="22">
    <w:abstractNumId w:val="26"/>
  </w:num>
  <w:num w:numId="23">
    <w:abstractNumId w:val="24"/>
  </w:num>
  <w:num w:numId="24">
    <w:abstractNumId w:val="2"/>
  </w:num>
  <w:num w:numId="25">
    <w:abstractNumId w:val="15"/>
  </w:num>
  <w:num w:numId="26">
    <w:abstractNumId w:val="16"/>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A9"/>
    <w:rsid w:val="00002A13"/>
    <w:rsid w:val="000124B5"/>
    <w:rsid w:val="00015120"/>
    <w:rsid w:val="00020513"/>
    <w:rsid w:val="00027B0D"/>
    <w:rsid w:val="00044ADF"/>
    <w:rsid w:val="00051519"/>
    <w:rsid w:val="00064E74"/>
    <w:rsid w:val="00065320"/>
    <w:rsid w:val="00071665"/>
    <w:rsid w:val="00071D49"/>
    <w:rsid w:val="00082356"/>
    <w:rsid w:val="00086740"/>
    <w:rsid w:val="0009477C"/>
    <w:rsid w:val="0009751B"/>
    <w:rsid w:val="000A123D"/>
    <w:rsid w:val="000B727E"/>
    <w:rsid w:val="000C7898"/>
    <w:rsid w:val="000D1D74"/>
    <w:rsid w:val="000D26A1"/>
    <w:rsid w:val="000E24AC"/>
    <w:rsid w:val="000E5009"/>
    <w:rsid w:val="000E669B"/>
    <w:rsid w:val="000E6BA1"/>
    <w:rsid w:val="000F1702"/>
    <w:rsid w:val="000F6CE0"/>
    <w:rsid w:val="001007E9"/>
    <w:rsid w:val="00106565"/>
    <w:rsid w:val="00112067"/>
    <w:rsid w:val="001141B3"/>
    <w:rsid w:val="001208B2"/>
    <w:rsid w:val="001412C7"/>
    <w:rsid w:val="00141B55"/>
    <w:rsid w:val="001431DF"/>
    <w:rsid w:val="0019317A"/>
    <w:rsid w:val="00197F48"/>
    <w:rsid w:val="001A5BA4"/>
    <w:rsid w:val="001C2A99"/>
    <w:rsid w:val="001D06E7"/>
    <w:rsid w:val="001D4E0F"/>
    <w:rsid w:val="001D5301"/>
    <w:rsid w:val="001E49E4"/>
    <w:rsid w:val="001F68B2"/>
    <w:rsid w:val="002076CA"/>
    <w:rsid w:val="002137CD"/>
    <w:rsid w:val="00254CE1"/>
    <w:rsid w:val="00261634"/>
    <w:rsid w:val="00266119"/>
    <w:rsid w:val="00271D0E"/>
    <w:rsid w:val="002951B8"/>
    <w:rsid w:val="002A0E54"/>
    <w:rsid w:val="002A66FC"/>
    <w:rsid w:val="002A709B"/>
    <w:rsid w:val="002B0217"/>
    <w:rsid w:val="002B0229"/>
    <w:rsid w:val="002B0A46"/>
    <w:rsid w:val="002C516F"/>
    <w:rsid w:val="002C56C5"/>
    <w:rsid w:val="002E3FD3"/>
    <w:rsid w:val="00306C30"/>
    <w:rsid w:val="003210C1"/>
    <w:rsid w:val="00324DEF"/>
    <w:rsid w:val="0033367F"/>
    <w:rsid w:val="00337540"/>
    <w:rsid w:val="00342D92"/>
    <w:rsid w:val="003568FF"/>
    <w:rsid w:val="00360FE1"/>
    <w:rsid w:val="003659BC"/>
    <w:rsid w:val="00367EBD"/>
    <w:rsid w:val="0037245D"/>
    <w:rsid w:val="00373445"/>
    <w:rsid w:val="00380E91"/>
    <w:rsid w:val="00397109"/>
    <w:rsid w:val="00397713"/>
    <w:rsid w:val="00397D5D"/>
    <w:rsid w:val="003B63F8"/>
    <w:rsid w:val="003B7030"/>
    <w:rsid w:val="003C5613"/>
    <w:rsid w:val="003D0B68"/>
    <w:rsid w:val="003D1C6C"/>
    <w:rsid w:val="003D56B6"/>
    <w:rsid w:val="003D7BD0"/>
    <w:rsid w:val="003E3C7E"/>
    <w:rsid w:val="003F4470"/>
    <w:rsid w:val="003F732F"/>
    <w:rsid w:val="00411078"/>
    <w:rsid w:val="0041386C"/>
    <w:rsid w:val="00415434"/>
    <w:rsid w:val="004240D2"/>
    <w:rsid w:val="00427763"/>
    <w:rsid w:val="00432ABB"/>
    <w:rsid w:val="00436781"/>
    <w:rsid w:val="00440CDA"/>
    <w:rsid w:val="0044553C"/>
    <w:rsid w:val="00455B49"/>
    <w:rsid w:val="00457807"/>
    <w:rsid w:val="004654E9"/>
    <w:rsid w:val="00472BB3"/>
    <w:rsid w:val="00484C0B"/>
    <w:rsid w:val="00496349"/>
    <w:rsid w:val="004979B6"/>
    <w:rsid w:val="004A0316"/>
    <w:rsid w:val="004A44E3"/>
    <w:rsid w:val="004D08FC"/>
    <w:rsid w:val="00504937"/>
    <w:rsid w:val="00513AA3"/>
    <w:rsid w:val="0053262E"/>
    <w:rsid w:val="005445C6"/>
    <w:rsid w:val="00550B9A"/>
    <w:rsid w:val="00551421"/>
    <w:rsid w:val="00551840"/>
    <w:rsid w:val="00561D9C"/>
    <w:rsid w:val="0056612E"/>
    <w:rsid w:val="00566F01"/>
    <w:rsid w:val="00571806"/>
    <w:rsid w:val="0057180D"/>
    <w:rsid w:val="00576212"/>
    <w:rsid w:val="005A038B"/>
    <w:rsid w:val="005A5031"/>
    <w:rsid w:val="005B7A3F"/>
    <w:rsid w:val="005C5C25"/>
    <w:rsid w:val="005D122B"/>
    <w:rsid w:val="005D17B8"/>
    <w:rsid w:val="005D4173"/>
    <w:rsid w:val="005D5AD1"/>
    <w:rsid w:val="00606547"/>
    <w:rsid w:val="00613578"/>
    <w:rsid w:val="00623862"/>
    <w:rsid w:val="00624FFB"/>
    <w:rsid w:val="006343F8"/>
    <w:rsid w:val="00651569"/>
    <w:rsid w:val="0065596B"/>
    <w:rsid w:val="00672BBF"/>
    <w:rsid w:val="00673774"/>
    <w:rsid w:val="00682153"/>
    <w:rsid w:val="006838BA"/>
    <w:rsid w:val="0068662F"/>
    <w:rsid w:val="00691111"/>
    <w:rsid w:val="006925E8"/>
    <w:rsid w:val="00694E51"/>
    <w:rsid w:val="006A36EC"/>
    <w:rsid w:val="006F1076"/>
    <w:rsid w:val="006F2B3A"/>
    <w:rsid w:val="006F5097"/>
    <w:rsid w:val="00701346"/>
    <w:rsid w:val="0072306B"/>
    <w:rsid w:val="00725813"/>
    <w:rsid w:val="00725894"/>
    <w:rsid w:val="0073297C"/>
    <w:rsid w:val="00734F70"/>
    <w:rsid w:val="00737116"/>
    <w:rsid w:val="00737421"/>
    <w:rsid w:val="00747C9D"/>
    <w:rsid w:val="00755501"/>
    <w:rsid w:val="00770BFA"/>
    <w:rsid w:val="007863B7"/>
    <w:rsid w:val="007A5DB6"/>
    <w:rsid w:val="007B2521"/>
    <w:rsid w:val="007B6396"/>
    <w:rsid w:val="007D53DE"/>
    <w:rsid w:val="007E09BB"/>
    <w:rsid w:val="007F0B98"/>
    <w:rsid w:val="007F45A5"/>
    <w:rsid w:val="00801E46"/>
    <w:rsid w:val="00802178"/>
    <w:rsid w:val="00805150"/>
    <w:rsid w:val="008208D9"/>
    <w:rsid w:val="0082416B"/>
    <w:rsid w:val="0082780E"/>
    <w:rsid w:val="00831C02"/>
    <w:rsid w:val="00833104"/>
    <w:rsid w:val="00835205"/>
    <w:rsid w:val="00843A4A"/>
    <w:rsid w:val="00844DD8"/>
    <w:rsid w:val="00847F8F"/>
    <w:rsid w:val="00854252"/>
    <w:rsid w:val="0086121C"/>
    <w:rsid w:val="00872B01"/>
    <w:rsid w:val="008745E2"/>
    <w:rsid w:val="008815C2"/>
    <w:rsid w:val="008979AE"/>
    <w:rsid w:val="008A6CD7"/>
    <w:rsid w:val="008B134D"/>
    <w:rsid w:val="008B4CAA"/>
    <w:rsid w:val="008C5583"/>
    <w:rsid w:val="008D2726"/>
    <w:rsid w:val="008E5860"/>
    <w:rsid w:val="008F082B"/>
    <w:rsid w:val="00910AE9"/>
    <w:rsid w:val="00911E5D"/>
    <w:rsid w:val="00934D1A"/>
    <w:rsid w:val="009353AB"/>
    <w:rsid w:val="00940AEA"/>
    <w:rsid w:val="00946883"/>
    <w:rsid w:val="00954557"/>
    <w:rsid w:val="00965B38"/>
    <w:rsid w:val="00970541"/>
    <w:rsid w:val="00973609"/>
    <w:rsid w:val="009816CE"/>
    <w:rsid w:val="009875D3"/>
    <w:rsid w:val="0099223E"/>
    <w:rsid w:val="009A1EA3"/>
    <w:rsid w:val="009A3551"/>
    <w:rsid w:val="009B1D12"/>
    <w:rsid w:val="009B3B5A"/>
    <w:rsid w:val="009B496A"/>
    <w:rsid w:val="009B6C49"/>
    <w:rsid w:val="009C3A17"/>
    <w:rsid w:val="009E0BBB"/>
    <w:rsid w:val="009E500B"/>
    <w:rsid w:val="009F0315"/>
    <w:rsid w:val="00A06226"/>
    <w:rsid w:val="00A227B6"/>
    <w:rsid w:val="00A24E90"/>
    <w:rsid w:val="00A2734F"/>
    <w:rsid w:val="00A33027"/>
    <w:rsid w:val="00A51390"/>
    <w:rsid w:val="00A6001D"/>
    <w:rsid w:val="00A70E7D"/>
    <w:rsid w:val="00A75B05"/>
    <w:rsid w:val="00A910CA"/>
    <w:rsid w:val="00AA0B54"/>
    <w:rsid w:val="00AA171E"/>
    <w:rsid w:val="00AB49A9"/>
    <w:rsid w:val="00AD6A14"/>
    <w:rsid w:val="00AE0753"/>
    <w:rsid w:val="00AE1EB7"/>
    <w:rsid w:val="00B2381F"/>
    <w:rsid w:val="00B25B3B"/>
    <w:rsid w:val="00B30254"/>
    <w:rsid w:val="00B3353C"/>
    <w:rsid w:val="00B372EF"/>
    <w:rsid w:val="00B543EF"/>
    <w:rsid w:val="00B70E12"/>
    <w:rsid w:val="00BB093D"/>
    <w:rsid w:val="00BC2E64"/>
    <w:rsid w:val="00BE094C"/>
    <w:rsid w:val="00BE0D67"/>
    <w:rsid w:val="00BE179B"/>
    <w:rsid w:val="00BE1A4B"/>
    <w:rsid w:val="00BE60AF"/>
    <w:rsid w:val="00C10AA9"/>
    <w:rsid w:val="00C11026"/>
    <w:rsid w:val="00C27106"/>
    <w:rsid w:val="00C3751B"/>
    <w:rsid w:val="00C37554"/>
    <w:rsid w:val="00C3788E"/>
    <w:rsid w:val="00C432EC"/>
    <w:rsid w:val="00C43CC1"/>
    <w:rsid w:val="00C53FBD"/>
    <w:rsid w:val="00C64CC3"/>
    <w:rsid w:val="00C66068"/>
    <w:rsid w:val="00C80431"/>
    <w:rsid w:val="00C8524B"/>
    <w:rsid w:val="00C85D06"/>
    <w:rsid w:val="00C94DC1"/>
    <w:rsid w:val="00CB145A"/>
    <w:rsid w:val="00CB462C"/>
    <w:rsid w:val="00CE1CB1"/>
    <w:rsid w:val="00D2391D"/>
    <w:rsid w:val="00D37186"/>
    <w:rsid w:val="00D43880"/>
    <w:rsid w:val="00D50952"/>
    <w:rsid w:val="00D55ACC"/>
    <w:rsid w:val="00D62104"/>
    <w:rsid w:val="00D70C7D"/>
    <w:rsid w:val="00D72929"/>
    <w:rsid w:val="00D7311F"/>
    <w:rsid w:val="00D81D2F"/>
    <w:rsid w:val="00D90533"/>
    <w:rsid w:val="00DB019F"/>
    <w:rsid w:val="00DB06C7"/>
    <w:rsid w:val="00DB092E"/>
    <w:rsid w:val="00DB5BEA"/>
    <w:rsid w:val="00DD01C8"/>
    <w:rsid w:val="00DD65F0"/>
    <w:rsid w:val="00DE4C43"/>
    <w:rsid w:val="00DE7600"/>
    <w:rsid w:val="00DF254C"/>
    <w:rsid w:val="00DF3FB4"/>
    <w:rsid w:val="00E26C93"/>
    <w:rsid w:val="00E26FAA"/>
    <w:rsid w:val="00E47A99"/>
    <w:rsid w:val="00E66D77"/>
    <w:rsid w:val="00E71575"/>
    <w:rsid w:val="00E72116"/>
    <w:rsid w:val="00E75A92"/>
    <w:rsid w:val="00E761F9"/>
    <w:rsid w:val="00E77CC9"/>
    <w:rsid w:val="00E9524E"/>
    <w:rsid w:val="00EA55E6"/>
    <w:rsid w:val="00EB06C7"/>
    <w:rsid w:val="00EB16E9"/>
    <w:rsid w:val="00EB265D"/>
    <w:rsid w:val="00EB59EF"/>
    <w:rsid w:val="00EC63DE"/>
    <w:rsid w:val="00ED5AFD"/>
    <w:rsid w:val="00EF0977"/>
    <w:rsid w:val="00F00DB5"/>
    <w:rsid w:val="00F02C83"/>
    <w:rsid w:val="00F06636"/>
    <w:rsid w:val="00F152BE"/>
    <w:rsid w:val="00F23BE3"/>
    <w:rsid w:val="00F26CF4"/>
    <w:rsid w:val="00F31713"/>
    <w:rsid w:val="00F342F9"/>
    <w:rsid w:val="00F500CD"/>
    <w:rsid w:val="00F640E7"/>
    <w:rsid w:val="00F72742"/>
    <w:rsid w:val="00F8251A"/>
    <w:rsid w:val="00FE5D48"/>
    <w:rsid w:val="00FF0DF4"/>
    <w:rsid w:val="00FF1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FBD4"/>
  <w15:docId w15:val="{BF36E21B-779B-4DA5-BD0A-5E0993AD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840"/>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5B9BD5" w:themeColor="accent1"/>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C49"/>
    <w:pPr>
      <w:ind w:left="720"/>
      <w:contextualSpacing/>
    </w:pPr>
  </w:style>
  <w:style w:type="character" w:styleId="Hyperlink">
    <w:name w:val="Hyperlink"/>
    <w:basedOn w:val="DefaultParagraphFont"/>
    <w:uiPriority w:val="99"/>
    <w:unhideWhenUsed/>
    <w:rsid w:val="00D81D2F"/>
    <w:rPr>
      <w:color w:val="0563C1" w:themeColor="hyperlink"/>
      <w:u w:val="single"/>
    </w:rPr>
  </w:style>
  <w:style w:type="character" w:customStyle="1" w:styleId="Heading1Char">
    <w:name w:val="Heading 1 Char"/>
    <w:basedOn w:val="DefaultParagraphFont"/>
    <w:link w:val="Heading1"/>
    <w:uiPriority w:val="9"/>
    <w:rsid w:val="00551840"/>
    <w:rPr>
      <w:rFonts w:asciiTheme="majorHAnsi" w:eastAsiaTheme="majorEastAsia" w:hAnsiTheme="majorHAnsi" w:cstheme="majorBidi"/>
      <w:color w:val="5B9BD5" w:themeColor="accent1"/>
      <w:sz w:val="32"/>
      <w:szCs w:val="32"/>
      <w:lang w:eastAsia="ja-JP"/>
    </w:rPr>
  </w:style>
  <w:style w:type="paragraph" w:styleId="Title">
    <w:name w:val="Title"/>
    <w:basedOn w:val="Normal"/>
    <w:next w:val="Normal"/>
    <w:link w:val="TitleChar"/>
    <w:uiPriority w:val="10"/>
    <w:qFormat/>
    <w:rsid w:val="00551840"/>
    <w:pPr>
      <w:spacing w:after="0" w:line="240" w:lineRule="auto"/>
      <w:contextualSpacing/>
    </w:pPr>
    <w:rPr>
      <w:rFonts w:asciiTheme="majorHAnsi" w:eastAsiaTheme="majorEastAsia" w:hAnsiTheme="majorHAnsi" w:cstheme="majorBidi"/>
      <w:color w:val="5B9BD5" w:themeColor="accent1"/>
      <w:spacing w:val="-7"/>
      <w:sz w:val="64"/>
      <w:szCs w:val="64"/>
      <w:lang w:eastAsia="ja-JP"/>
    </w:rPr>
  </w:style>
  <w:style w:type="character" w:customStyle="1" w:styleId="TitleChar">
    <w:name w:val="Title Char"/>
    <w:basedOn w:val="DefaultParagraphFont"/>
    <w:link w:val="Title"/>
    <w:uiPriority w:val="10"/>
    <w:rsid w:val="00551840"/>
    <w:rPr>
      <w:rFonts w:asciiTheme="majorHAnsi" w:eastAsiaTheme="majorEastAsia" w:hAnsiTheme="majorHAnsi" w:cstheme="majorBidi"/>
      <w:color w:val="5B9BD5" w:themeColor="accent1"/>
      <w:spacing w:val="-7"/>
      <w:sz w:val="64"/>
      <w:szCs w:val="64"/>
      <w:lang w:eastAsia="ja-JP"/>
    </w:rPr>
  </w:style>
  <w:style w:type="paragraph" w:styleId="BalloonText">
    <w:name w:val="Balloon Text"/>
    <w:basedOn w:val="Normal"/>
    <w:link w:val="BalloonTextChar"/>
    <w:uiPriority w:val="99"/>
    <w:semiHidden/>
    <w:unhideWhenUsed/>
    <w:rsid w:val="00EC6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DE"/>
    <w:rPr>
      <w:rFonts w:ascii="Segoe UI" w:hAnsi="Segoe UI" w:cs="Segoe UI"/>
      <w:sz w:val="18"/>
      <w:szCs w:val="18"/>
    </w:rPr>
  </w:style>
  <w:style w:type="table" w:styleId="TableGrid">
    <w:name w:val="Table Grid"/>
    <w:basedOn w:val="TableNormal"/>
    <w:uiPriority w:val="39"/>
    <w:rsid w:val="0065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252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B252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8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J. Satzler</dc:creator>
  <cp:keywords/>
  <dc:description/>
  <cp:lastModifiedBy>Connie J. Satzler</cp:lastModifiedBy>
  <cp:revision>2</cp:revision>
  <cp:lastPrinted>2018-10-30T18:58:00Z</cp:lastPrinted>
  <dcterms:created xsi:type="dcterms:W3CDTF">2019-04-12T10:21:00Z</dcterms:created>
  <dcterms:modified xsi:type="dcterms:W3CDTF">2019-04-12T10:21:00Z</dcterms:modified>
</cp:coreProperties>
</file>