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6DE9" w14:textId="77777777" w:rsidR="008B1E38" w:rsidRDefault="008B1E38" w:rsidP="008B1E38">
      <w:pPr>
        <w:pStyle w:val="p1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Email:</w:t>
      </w:r>
    </w:p>
    <w:p w14:paraId="0B907C48" w14:textId="0E29CC9F" w:rsidR="008B1E38" w:rsidRDefault="008B1E38" w:rsidP="008B1E38">
      <w:pPr>
        <w:pStyle w:val="p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Subject: </w:t>
      </w:r>
      <w:r>
        <w:rPr>
          <w:rFonts w:ascii="Calibri" w:hAnsi="Calibri"/>
          <w:color w:val="000000"/>
          <w:sz w:val="22"/>
          <w:szCs w:val="22"/>
        </w:rPr>
        <w:t>Learn Ways to Increase Immunization Rates and Earn Free CME and CNE</w:t>
      </w:r>
    </w:p>
    <w:p w14:paraId="40FC9A91" w14:textId="77777777" w:rsidR="008B1E38" w:rsidRDefault="008B1E38" w:rsidP="008B1E38">
      <w:pPr>
        <w:pStyle w:val="p1"/>
        <w:rPr>
          <w:rFonts w:ascii="Calibri" w:hAnsi="Calibri"/>
          <w:color w:val="000000"/>
          <w:sz w:val="22"/>
          <w:szCs w:val="22"/>
        </w:rPr>
      </w:pPr>
    </w:p>
    <w:p w14:paraId="35C2804C" w14:textId="1B8869DD" w:rsidR="008B1E38" w:rsidRDefault="008B1E38" w:rsidP="008B1E38">
      <w:pPr>
        <w:pStyle w:val="p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Immunize Kansas Coalition </w:t>
      </w:r>
      <w:r>
        <w:rPr>
          <w:rFonts w:ascii="Calibri" w:hAnsi="Calibri"/>
          <w:color w:val="000000"/>
          <w:sz w:val="22"/>
          <w:szCs w:val="22"/>
        </w:rPr>
        <w:t>has created</w:t>
      </w:r>
      <w:r>
        <w:rPr>
          <w:rFonts w:ascii="Calibri" w:hAnsi="Calibri"/>
          <w:color w:val="000000"/>
          <w:sz w:val="22"/>
          <w:szCs w:val="22"/>
        </w:rPr>
        <w:t xml:space="preserve"> two short </w:t>
      </w:r>
      <w:r>
        <w:rPr>
          <w:rFonts w:ascii="Calibri" w:hAnsi="Calibri"/>
          <w:color w:val="000000"/>
          <w:sz w:val="22"/>
          <w:szCs w:val="22"/>
        </w:rPr>
        <w:t xml:space="preserve">educational </w:t>
      </w:r>
      <w:r>
        <w:rPr>
          <w:rFonts w:ascii="Calibri" w:hAnsi="Calibri"/>
          <w:color w:val="000000"/>
          <w:sz w:val="22"/>
          <w:szCs w:val="22"/>
        </w:rPr>
        <w:t>modules to</w:t>
      </w:r>
      <w:r>
        <w:rPr>
          <w:rFonts w:ascii="Calibri" w:hAnsi="Calibri"/>
          <w:color w:val="000000"/>
          <w:sz w:val="22"/>
          <w:szCs w:val="22"/>
        </w:rPr>
        <w:t xml:space="preserve"> help you</w:t>
      </w:r>
      <w:r>
        <w:rPr>
          <w:rFonts w:ascii="Calibri" w:hAnsi="Calibri"/>
          <w:color w:val="000000"/>
          <w:sz w:val="22"/>
          <w:szCs w:val="22"/>
        </w:rPr>
        <w:t xml:space="preserve"> improve immunization rates among adolescent</w:t>
      </w:r>
      <w:r>
        <w:rPr>
          <w:rFonts w:ascii="Calibri" w:hAnsi="Calibri"/>
          <w:color w:val="000000"/>
          <w:sz w:val="22"/>
          <w:szCs w:val="22"/>
        </w:rPr>
        <w:t xml:space="preserve"> patients</w:t>
      </w:r>
      <w:r>
        <w:rPr>
          <w:rFonts w:ascii="Calibri" w:hAnsi="Calibri"/>
          <w:color w:val="000000"/>
          <w:sz w:val="22"/>
          <w:szCs w:val="22"/>
        </w:rPr>
        <w:t>. We invite you and your staff to take advantage of both these trainings</w:t>
      </w:r>
      <w:r>
        <w:rPr>
          <w:rFonts w:ascii="Calibri" w:hAnsi="Calibri"/>
          <w:color w:val="000000"/>
          <w:sz w:val="22"/>
          <w:szCs w:val="22"/>
        </w:rPr>
        <w:t xml:space="preserve"> to learn more about addressing vaccine hesitancy and providing a strong recommendation</w:t>
      </w:r>
      <w:r>
        <w:rPr>
          <w:rFonts w:ascii="Calibri" w:hAnsi="Calibri"/>
          <w:color w:val="000000"/>
          <w:sz w:val="22"/>
          <w:szCs w:val="22"/>
        </w:rPr>
        <w:t>. The is no cost and CME and CNE are available. Please share the attached flyer!</w:t>
      </w:r>
    </w:p>
    <w:p w14:paraId="01C0B25D" w14:textId="77777777" w:rsidR="008B1E38" w:rsidRDefault="008B1E38" w:rsidP="008B1E38">
      <w:pPr>
        <w:pStyle w:val="p1"/>
        <w:rPr>
          <w:rFonts w:ascii="Calibri" w:hAnsi="Calibri"/>
          <w:color w:val="000000"/>
          <w:sz w:val="22"/>
          <w:szCs w:val="22"/>
        </w:rPr>
      </w:pPr>
    </w:p>
    <w:p w14:paraId="58874997" w14:textId="49BE2DDA" w:rsidR="008B1E38" w:rsidRDefault="008B1E38" w:rsidP="008B1E38">
      <w:pPr>
        <w:ind w:right="3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Shutting the Door on HPV Cancers</w:t>
      </w:r>
    </w:p>
    <w:p w14:paraId="5531F3E3" w14:textId="77777777" w:rsidR="008B1E38" w:rsidRPr="008B1E38" w:rsidRDefault="008B1E38" w:rsidP="008B1E38">
      <w:pPr>
        <w:ind w:right="300"/>
        <w:rPr>
          <w:color w:val="000000"/>
          <w:sz w:val="22"/>
          <w:szCs w:val="22"/>
        </w:rPr>
      </w:pPr>
      <w:r w:rsidRPr="008B1E38">
        <w:rPr>
          <w:i/>
          <w:iCs/>
          <w:color w:val="000000"/>
          <w:sz w:val="22"/>
          <w:szCs w:val="22"/>
        </w:rPr>
        <w:t>Estimated time to complete: 25-30 minutes</w:t>
      </w:r>
      <w:r w:rsidRPr="008B1E38">
        <w:rPr>
          <w:i/>
          <w:iCs/>
          <w:color w:val="000000"/>
          <w:sz w:val="22"/>
          <w:szCs w:val="22"/>
        </w:rPr>
        <w:br/>
        <w:t>Audience: Healthcare Providers and Teams</w:t>
      </w:r>
    </w:p>
    <w:p w14:paraId="78663DA7" w14:textId="6B1BE921" w:rsidR="008B1E38" w:rsidRPr="008B1E38" w:rsidRDefault="008B1E38" w:rsidP="008B1E38">
      <w:pPr>
        <w:ind w:right="300"/>
        <w:rPr>
          <w:color w:val="000000"/>
          <w:sz w:val="22"/>
          <w:szCs w:val="22"/>
        </w:rPr>
      </w:pPr>
    </w:p>
    <w:p w14:paraId="055828FB" w14:textId="77777777" w:rsidR="008B1E38" w:rsidRPr="008B1E38" w:rsidRDefault="008B1E38" w:rsidP="008B1E38">
      <w:pPr>
        <w:ind w:right="300"/>
        <w:rPr>
          <w:color w:val="000000"/>
          <w:sz w:val="22"/>
          <w:szCs w:val="22"/>
        </w:rPr>
      </w:pPr>
      <w:r w:rsidRPr="008B1E38">
        <w:rPr>
          <w:color w:val="000000"/>
          <w:sz w:val="22"/>
          <w:szCs w:val="22"/>
        </w:rPr>
        <w:t>After taking this module you will be able to:</w:t>
      </w:r>
    </w:p>
    <w:p w14:paraId="2228DBA9" w14:textId="77777777" w:rsidR="008B1E38" w:rsidRPr="008B1E38" w:rsidRDefault="008B1E38" w:rsidP="008B1E38">
      <w:pPr>
        <w:numPr>
          <w:ilvl w:val="0"/>
          <w:numId w:val="1"/>
        </w:numPr>
        <w:ind w:right="300"/>
        <w:rPr>
          <w:color w:val="000000"/>
          <w:sz w:val="22"/>
          <w:szCs w:val="22"/>
        </w:rPr>
      </w:pPr>
      <w:r w:rsidRPr="008B1E38">
        <w:rPr>
          <w:color w:val="000000"/>
          <w:sz w:val="22"/>
          <w:szCs w:val="22"/>
        </w:rPr>
        <w:t>Explain why HPV vaccine is important enough to be routinely recommended for young people (i.e., HPV cancer prevention).</w:t>
      </w:r>
    </w:p>
    <w:p w14:paraId="147F97E5" w14:textId="77777777" w:rsidR="008B1E38" w:rsidRPr="008B1E38" w:rsidRDefault="008B1E38" w:rsidP="008B1E38">
      <w:pPr>
        <w:numPr>
          <w:ilvl w:val="0"/>
          <w:numId w:val="1"/>
        </w:numPr>
        <w:ind w:right="300"/>
        <w:rPr>
          <w:color w:val="000000"/>
          <w:sz w:val="22"/>
          <w:szCs w:val="22"/>
        </w:rPr>
      </w:pPr>
      <w:r w:rsidRPr="008B1E38">
        <w:rPr>
          <w:color w:val="000000"/>
          <w:sz w:val="22"/>
          <w:szCs w:val="22"/>
        </w:rPr>
        <w:t>Give an HPV vaccination recommendation that is effective and succinct using the same way, same day approach to the introduction of HPV vaccine.</w:t>
      </w:r>
    </w:p>
    <w:p w14:paraId="7DF2FA30" w14:textId="77777777" w:rsidR="008B1E38" w:rsidRPr="008B1E38" w:rsidRDefault="008B1E38" w:rsidP="008B1E38">
      <w:pPr>
        <w:numPr>
          <w:ilvl w:val="0"/>
          <w:numId w:val="1"/>
        </w:numPr>
        <w:ind w:right="300"/>
        <w:rPr>
          <w:color w:val="000000"/>
          <w:sz w:val="22"/>
          <w:szCs w:val="22"/>
        </w:rPr>
      </w:pPr>
      <w:r w:rsidRPr="008B1E38">
        <w:rPr>
          <w:color w:val="000000"/>
          <w:sz w:val="22"/>
          <w:szCs w:val="22"/>
        </w:rPr>
        <w:t>Answer the most frequently asked questions about HPV vaccine accurately and succinctly.</w:t>
      </w:r>
    </w:p>
    <w:p w14:paraId="1FF1EA66" w14:textId="77777777" w:rsidR="008B1E38" w:rsidRDefault="008B1E38" w:rsidP="008B1E38">
      <w:pPr>
        <w:ind w:right="300"/>
        <w:rPr>
          <w:b/>
          <w:bCs/>
          <w:color w:val="000000"/>
          <w:sz w:val="22"/>
          <w:szCs w:val="22"/>
        </w:rPr>
      </w:pPr>
    </w:p>
    <w:p w14:paraId="591EFB5A" w14:textId="77777777" w:rsidR="008B1E38" w:rsidRDefault="008B1E38" w:rsidP="008B1E38">
      <w:pPr>
        <w:pStyle w:val="p1"/>
        <w:rPr>
          <w:rStyle w:val="s1"/>
          <w:rFonts w:ascii="Calibri" w:hAnsi="Calibri"/>
        </w:rPr>
      </w:pP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https://www.immunizekansascoalition.org/hpv-module.asp</w:t>
        </w:r>
      </w:hyperlink>
    </w:p>
    <w:p w14:paraId="149D7FD8" w14:textId="77777777" w:rsidR="008B1E38" w:rsidRDefault="008B1E38" w:rsidP="008B1E38">
      <w:pPr>
        <w:pStyle w:val="p1"/>
        <w:rPr>
          <w:rStyle w:val="s1"/>
          <w:rFonts w:ascii="Calibri" w:hAnsi="Calibri"/>
          <w:color w:val="000000"/>
          <w:sz w:val="22"/>
          <w:szCs w:val="22"/>
        </w:rPr>
      </w:pPr>
    </w:p>
    <w:p w14:paraId="793E3444" w14:textId="31B61796" w:rsidR="008B1E38" w:rsidRDefault="008B1E38" w:rsidP="008B1E38">
      <w:pPr>
        <w:pStyle w:val="Heading1"/>
        <w:spacing w:before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Preventing Flu</w:t>
      </w:r>
    </w:p>
    <w:p w14:paraId="31B3AAD6" w14:textId="70940053" w:rsidR="008B1E38" w:rsidRPr="008B1E38" w:rsidRDefault="008B1E38" w:rsidP="008B1E38">
      <w:pPr>
        <w:pStyle w:val="Heading1"/>
        <w:spacing w:befor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This module</w:t>
      </w:r>
      <w:r w:rsidRPr="008B1E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detail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8B1E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 burden of influenza disease, explore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8B1E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Kansas' immunization rates, and dive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8B1E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into recommended methods for increasing immunization rates in your office. You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will</w:t>
      </w:r>
      <w:r w:rsidRPr="008B1E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also practice giving patients succinct and accurate answers to some common flu vaccine questions.</w:t>
      </w:r>
    </w:p>
    <w:p w14:paraId="62681AC0" w14:textId="77777777" w:rsidR="008B1E38" w:rsidRDefault="008B1E38" w:rsidP="008B1E38">
      <w:pPr>
        <w:pStyle w:val="p1"/>
        <w:rPr>
          <w:rFonts w:ascii="Calibri" w:hAnsi="Calibri"/>
          <w:color w:val="000000"/>
          <w:sz w:val="22"/>
          <w:szCs w:val="22"/>
        </w:rPr>
      </w:pP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https://www.immunizekansascoalition.org/flu-module.asp</w:t>
        </w:r>
      </w:hyperlink>
    </w:p>
    <w:p w14:paraId="54D2EDF4" w14:textId="77777777" w:rsidR="00BA3285" w:rsidRDefault="00BA3285"/>
    <w:sectPr w:rsidR="00BA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7686A"/>
    <w:multiLevelType w:val="multilevel"/>
    <w:tmpl w:val="D8B6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38"/>
    <w:rsid w:val="008B1E38"/>
    <w:rsid w:val="00B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3DF3"/>
  <w15:chartTrackingRefBased/>
  <w15:docId w15:val="{2FCE1B00-F3DA-4BA0-AB1E-F5017CA8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38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1E38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E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E38"/>
    <w:rPr>
      <w:rFonts w:ascii="Calibri Light" w:hAnsi="Calibri Light" w:cs="Calibri Light"/>
      <w:color w:val="2F5496"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B1E38"/>
    <w:rPr>
      <w:color w:val="0563C1"/>
      <w:u w:val="single"/>
    </w:rPr>
  </w:style>
  <w:style w:type="paragraph" w:customStyle="1" w:styleId="p1">
    <w:name w:val="p1"/>
    <w:basedOn w:val="Normal"/>
    <w:rsid w:val="008B1E38"/>
    <w:rPr>
      <w:rFonts w:ascii="News Gothic MT" w:hAnsi="News Gothic MT"/>
      <w:sz w:val="15"/>
      <w:szCs w:val="15"/>
    </w:rPr>
  </w:style>
  <w:style w:type="character" w:customStyle="1" w:styleId="s1">
    <w:name w:val="s1"/>
    <w:basedOn w:val="DefaultParagraphFont"/>
    <w:rsid w:val="008B1E38"/>
    <w:rPr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E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munizekansascoalition.org/flu-module.asp" TargetMode="External"/><Relationship Id="rId5" Type="http://schemas.openxmlformats.org/officeDocument/2006/relationships/hyperlink" Target="https://www.immunizekansascoalition.org/hpv-module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Hudelson</dc:creator>
  <cp:keywords/>
  <dc:description/>
  <cp:lastModifiedBy>Melissa Hudelson</cp:lastModifiedBy>
  <cp:revision>1</cp:revision>
  <dcterms:created xsi:type="dcterms:W3CDTF">2021-02-09T17:22:00Z</dcterms:created>
  <dcterms:modified xsi:type="dcterms:W3CDTF">2021-02-09T17:30:00Z</dcterms:modified>
</cp:coreProperties>
</file>